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type="dxa" w:w="-179"/>
        <w:tblBorders/>
      </w:tblPr>
      <w:tblGrid>
        <w:gridCol w:w="2551"/>
        <w:gridCol w:w="2551"/>
        <w:gridCol w:w="5103"/>
      </w:tblGrid>
      <w:tr>
        <w:trPr>
          <w:cantSplit w:val="false"/>
        </w:trPr>
        <w:tc>
          <w:tcPr>
            <w:tcW w:type="dxa" w:w="2551"/>
            <w:tcBorders/>
            <w:shd w:fill="FFFFFF" w:val="clear"/>
            <w:tcMar>
              <w:top w:type="dxa" w:w="0"/>
              <w:left w:type="dxa" w:w="108"/>
              <w:bottom w:type="dxa" w:w="0"/>
              <w:right w:type="dxa" w:w="108"/>
            </w:tcMar>
          </w:tcPr>
          <w:p>
            <w:pPr>
              <w:pStyle w:val="style0"/>
            </w:pPr>
            <w:r>
              <w:rPr>
                <w:rFonts w:cs="Arial"/>
                <w:sz w:val="30"/>
              </w:rPr>
              <w:t>Antrag</w:t>
            </w:r>
          </w:p>
        </w:tc>
        <w:tc>
          <w:tcPr>
            <w:tcW w:type="dxa" w:w="2551"/>
            <w:tcBorders/>
            <w:shd w:fill="FFFFFF" w:val="clear"/>
            <w:tcMar>
              <w:top w:type="dxa" w:w="0"/>
              <w:left w:type="dxa" w:w="108"/>
              <w:bottom w:type="dxa" w:w="0"/>
              <w:right w:type="dxa" w:w="108"/>
            </w:tcMar>
          </w:tcPr>
          <w:p>
            <w:pPr>
              <w:pStyle w:val="style0"/>
              <w:spacing w:after="60" w:before="0"/>
            </w:pPr>
            <w:r>
              <w:rPr>
                <w:rFonts w:cs="Arial"/>
                <w:sz w:val="14"/>
              </w:rPr>
              <w:t>Datum</w:t>
            </w:r>
          </w:p>
        </w:tc>
        <w:tc>
          <w:tcPr>
            <w:tcW w:type="dxa" w:w="5103"/>
            <w:gridSpan w:val="2"/>
            <w:tcBorders>
              <w:top w:color="00000A" w:space="0" w:sz="6" w:val="single"/>
              <w:left w:color="00000A" w:space="0" w:sz="6" w:val="single"/>
              <w:right w:color="00000A" w:space="0" w:sz="6" w:val="single"/>
            </w:tcBorders>
            <w:shd w:fill="FFFFFF" w:val="clear"/>
            <w:tcMar>
              <w:top w:type="dxa" w:w="0"/>
              <w:left w:type="dxa" w:w="108"/>
              <w:bottom w:type="dxa" w:w="0"/>
              <w:right w:type="dxa" w:w="108"/>
            </w:tcMar>
          </w:tcPr>
          <w:p>
            <w:pPr>
              <w:pStyle w:val="style0"/>
              <w:spacing w:after="60" w:before="0"/>
            </w:pPr>
            <w:r>
              <w:rPr>
                <w:rFonts w:cs="Arial"/>
                <w:sz w:val="14"/>
              </w:rPr>
              <w:t>Nummer</w:t>
            </w:r>
          </w:p>
        </w:tc>
      </w:tr>
      <w:tr>
        <w:trPr>
          <w:cantSplit w:val="false"/>
        </w:trPr>
        <w:tc>
          <w:tcPr>
            <w:tcW w:type="dxa" w:w="2551"/>
            <w:tcBorders/>
            <w:shd w:fill="FFFFFF" w:val="clear"/>
            <w:tcMar>
              <w:top w:type="dxa" w:w="0"/>
              <w:left w:type="dxa" w:w="108"/>
              <w:bottom w:type="dxa" w:w="0"/>
              <w:right w:type="dxa" w:w="108"/>
            </w:tcMar>
          </w:tcPr>
          <w:p>
            <w:pPr>
              <w:pStyle w:val="style0"/>
            </w:pPr>
            <w:bookmarkStart w:id="0" w:name="AAAVorlage"/>
            <w:bookmarkStart w:id="1" w:name="AAAVorlage"/>
            <w:bookmarkEnd w:id="1"/>
            <w:r>
              <w:rPr/>
            </w:r>
          </w:p>
        </w:tc>
        <w:tc>
          <w:tcPr>
            <w:tcW w:type="dxa" w:w="2551"/>
            <w:tcBorders>
              <w:bottom w:color="00000A" w:space="0" w:sz="6" w:val="single"/>
            </w:tcBorders>
            <w:shd w:fill="FFFFFF" w:val="clear"/>
            <w:tcMar>
              <w:top w:type="dxa" w:w="0"/>
              <w:left w:type="dxa" w:w="108"/>
              <w:bottom w:type="dxa" w:w="0"/>
              <w:right w:type="dxa" w:w="108"/>
            </w:tcMar>
          </w:tcPr>
          <w:p>
            <w:pPr>
              <w:pStyle w:val="style0"/>
            </w:pPr>
            <w:r>
              <w:rPr>
                <w:rFonts w:cs="Arial"/>
                <w:szCs w:val="22"/>
              </w:rPr>
              <w:t>1.9.2014</w:t>
            </w:r>
          </w:p>
        </w:tc>
        <w:tc>
          <w:tcPr>
            <w:tcW w:type="dxa" w:w="2552"/>
            <w:tcBorders>
              <w:left w:color="00000A" w:space="0" w:sz="6" w:val="single"/>
              <w:bottom w:color="00000A" w:space="0" w:sz="6" w:val="single"/>
            </w:tcBorders>
            <w:shd w:fill="FFFFFF" w:val="clear"/>
            <w:tcMar>
              <w:top w:type="dxa" w:w="0"/>
              <w:left w:type="dxa" w:w="108"/>
              <w:bottom w:type="dxa" w:w="0"/>
              <w:right w:type="dxa" w:w="108"/>
            </w:tcMar>
          </w:tcPr>
          <w:p>
            <w:pPr>
              <w:pStyle w:val="style0"/>
            </w:pPr>
            <w:r>
              <w:rPr>
                <w:rFonts w:cs="Arial"/>
                <w:szCs w:val="22"/>
              </w:rPr>
              <w:t>0001/14</w:t>
            </w:r>
          </w:p>
        </w:tc>
        <w:tc>
          <w:tcPr>
            <w:tcW w:type="dxa" w:w="2551"/>
            <w:tcBorders>
              <w:bottom w:color="00000A" w:space="0" w:sz="6" w:val="single"/>
              <w:right w:color="00000A" w:space="0" w:sz="6" w:val="single"/>
            </w:tcBorders>
            <w:shd w:fill="FFFFFF" w:val="clear"/>
            <w:tcMar>
              <w:top w:type="dxa" w:w="0"/>
              <w:left w:type="dxa" w:w="108"/>
              <w:bottom w:type="dxa" w:w="0"/>
              <w:right w:type="dxa" w:w="108"/>
            </w:tcMar>
          </w:tcPr>
          <w:p>
            <w:pPr>
              <w:pStyle w:val="style0"/>
            </w:pPr>
            <w:bookmarkStart w:id="2" w:name="Nichtöffentlich"/>
            <w:bookmarkEnd w:id="2"/>
            <w:r>
              <w:rPr>
                <w:rFonts w:cs="Arial"/>
                <w:szCs w:val="22"/>
              </w:rPr>
              <w:t xml:space="preserve"> </w:t>
            </w:r>
          </w:p>
        </w:tc>
      </w:tr>
      <w:tr>
        <w:trPr>
          <w:cantSplit w:val="false"/>
        </w:trPr>
        <w:tc>
          <w:tcPr>
            <w:tcW w:type="dxa" w:w="2551"/>
            <w:tcBorders>
              <w:top w:color="00000A" w:space="0" w:sz="6" w:val="single"/>
              <w:left w:color="00000A" w:space="0" w:sz="6" w:val="single"/>
            </w:tcBorders>
            <w:shd w:fill="FFFFFF" w:val="clear"/>
            <w:tcMar>
              <w:top w:type="dxa" w:w="0"/>
              <w:left w:type="dxa" w:w="108"/>
              <w:bottom w:type="dxa" w:w="0"/>
              <w:right w:type="dxa" w:w="108"/>
            </w:tcMar>
          </w:tcPr>
          <w:p>
            <w:pPr>
              <w:pStyle w:val="style0"/>
              <w:spacing w:after="60" w:before="0"/>
            </w:pPr>
            <w:r>
              <w:rPr>
                <w:rFonts w:cs="Arial"/>
                <w:sz w:val="14"/>
              </w:rPr>
              <w:t>Absender</w:t>
            </w:r>
          </w:p>
        </w:tc>
        <w:tc>
          <w:tcPr>
            <w:tcW w:type="dxa" w:w="7654"/>
            <w:gridSpan w:val="3"/>
            <w:tcBorders>
              <w:top w:color="00000A" w:space="0" w:sz="12" w:val="single"/>
              <w:left w:color="00000A" w:space="0" w:sz="12" w:val="single"/>
              <w:right w:color="00000A" w:space="0" w:sz="12" w:val="single"/>
            </w:tcBorders>
            <w:shd w:fill="FFFFFF" w:val="clear"/>
            <w:tcMar>
              <w:top w:type="dxa" w:w="0"/>
              <w:left w:type="dxa" w:w="108"/>
              <w:bottom w:type="dxa" w:w="0"/>
              <w:right w:type="dxa" w:w="108"/>
            </w:tcMar>
          </w:tcPr>
          <w:p>
            <w:pPr>
              <w:pStyle w:val="style0"/>
            </w:pPr>
            <w:r>
              <w:rPr>
                <w:rFonts w:cs="Arial"/>
                <w:b/>
                <w:color w:val="FF0000"/>
                <w:sz w:val="14"/>
              </w:rPr>
              <w:t>Wird von der Verwaltung ausgefüllt</w:t>
            </w:r>
          </w:p>
          <w:p>
            <w:pPr>
              <w:pStyle w:val="style0"/>
            </w:pPr>
            <w:r>
              <w:rPr>
                <w:rFonts w:cs="Arial"/>
                <w:sz w:val="14"/>
              </w:rPr>
              <w:t>Aufgenommen in d. TO d. Sitzung d. Gremiums</w:t>
            </w:r>
          </w:p>
        </w:tc>
      </w:tr>
      <w:tr>
        <w:trPr>
          <w:cantSplit w:val="false"/>
        </w:trPr>
        <w:tc>
          <w:tcPr>
            <w:tcW w:type="dxa" w:w="2551"/>
            <w:tcBorders>
              <w:left w:color="00000A" w:space="0" w:sz="6" w:val="single"/>
              <w:bottom w:color="00000A" w:space="0" w:sz="6" w:val="single"/>
            </w:tcBorders>
            <w:shd w:fill="FFFFFF" w:val="clear"/>
            <w:tcMar>
              <w:top w:type="dxa" w:w="0"/>
              <w:left w:type="dxa" w:w="108"/>
              <w:bottom w:type="dxa" w:w="0"/>
              <w:right w:type="dxa" w:w="108"/>
            </w:tcMar>
          </w:tcPr>
          <w:p>
            <w:pPr>
              <w:pStyle w:val="style0"/>
            </w:pPr>
            <w:r>
              <w:rPr>
                <w:rFonts w:cs="Arial"/>
                <w:szCs w:val="22"/>
              </w:rPr>
              <w:t>Ratsherr Martin Kesztyüs</w:t>
            </w:r>
          </w:p>
          <w:p>
            <w:pPr>
              <w:pStyle w:val="style0"/>
            </w:pPr>
            <w:r>
              <w:rPr>
                <w:rFonts w:cs="Arial"/>
                <w:szCs w:val="22"/>
              </w:rPr>
              <w:t>Friesenstr. 12</w:t>
            </w:r>
          </w:p>
          <w:p>
            <w:pPr>
              <w:pStyle w:val="style0"/>
            </w:pPr>
            <w:bookmarkStart w:id="3" w:name="Absender"/>
            <w:r>
              <w:rPr>
                <w:rFonts w:cs="Arial"/>
                <w:szCs w:val="22"/>
              </w:rPr>
              <w:t>5</w:t>
            </w:r>
            <w:bookmarkEnd w:id="3"/>
            <w:r>
              <w:rPr>
                <w:rFonts w:cs="Arial"/>
                <w:szCs w:val="22"/>
              </w:rPr>
              <w:t>9067</w:t>
            </w:r>
          </w:p>
          <w:p>
            <w:pPr>
              <w:pStyle w:val="style0"/>
            </w:pPr>
            <w:r>
              <w:rPr>
                <w:rFonts w:cs="Arial"/>
                <w:szCs w:val="22"/>
              </w:rPr>
              <w:t>Hamm</w:t>
            </w:r>
          </w:p>
        </w:tc>
        <w:tc>
          <w:tcPr>
            <w:tcW w:type="dxa" w:w="7654"/>
            <w:gridSpan w:val="3"/>
            <w:tcBorders>
              <w:left w:color="00000A" w:space="0" w:sz="12" w:val="single"/>
              <w:right w:color="00000A" w:space="0" w:sz="12" w:val="single"/>
            </w:tcBorders>
            <w:shd w:fill="FFFFFF" w:val="clear"/>
            <w:tcMar>
              <w:top w:type="dxa" w:w="0"/>
              <w:left w:type="dxa" w:w="108"/>
              <w:bottom w:type="dxa" w:w="0"/>
              <w:right w:type="dxa" w:w="108"/>
            </w:tcMar>
          </w:tcPr>
          <w:p>
            <w:pPr>
              <w:pStyle w:val="style0"/>
            </w:pPr>
            <w:bookmarkStart w:id="4" w:name="Datum"/>
            <w:bookmarkStart w:id="5" w:name="BeschlußorganVW"/>
            <w:bookmarkStart w:id="6" w:name="Datum"/>
            <w:bookmarkStart w:id="7" w:name="BeschlußorganVW"/>
            <w:bookmarkEnd w:id="6"/>
            <w:bookmarkEnd w:id="7"/>
            <w:r>
              <w:rPr/>
            </w:r>
          </w:p>
        </w:tc>
      </w:tr>
      <w:tr>
        <w:trPr>
          <w:cantSplit w:val="false"/>
        </w:trPr>
        <w:tc>
          <w:tcPr>
            <w:tcW w:type="dxa" w:w="2551"/>
            <w:tcBorders>
              <w:top w:color="00000A" w:space="0" w:sz="6" w:val="single"/>
              <w:left w:color="00000A" w:space="0" w:sz="6" w:val="single"/>
            </w:tcBorders>
            <w:shd w:fill="FFFFFF" w:val="clear"/>
            <w:tcMar>
              <w:top w:type="dxa" w:w="0"/>
              <w:left w:type="dxa" w:w="108"/>
              <w:bottom w:type="dxa" w:w="0"/>
              <w:right w:type="dxa" w:w="108"/>
            </w:tcMar>
          </w:tcPr>
          <w:p>
            <w:pPr>
              <w:pStyle w:val="style0"/>
              <w:spacing w:after="60" w:before="0"/>
            </w:pPr>
            <w:r>
              <w:rPr>
                <w:rFonts w:cs="Arial"/>
                <w:sz w:val="14"/>
              </w:rPr>
              <w:t>Adressat</w:t>
            </w:r>
          </w:p>
        </w:tc>
        <w:tc>
          <w:tcPr>
            <w:tcW w:type="dxa" w:w="7654"/>
            <w:gridSpan w:val="3"/>
            <w:tcBorders>
              <w:top w:color="00000A" w:space="0" w:sz="6" w:val="single"/>
              <w:left w:color="00000A" w:space="0" w:sz="12" w:val="single"/>
              <w:right w:color="00000A" w:space="0" w:sz="12" w:val="single"/>
            </w:tcBorders>
            <w:shd w:fill="FFFFFF" w:val="clear"/>
            <w:tcMar>
              <w:top w:type="dxa" w:w="0"/>
              <w:left w:type="dxa" w:w="108"/>
              <w:bottom w:type="dxa" w:w="0"/>
              <w:right w:type="dxa" w:w="108"/>
            </w:tcMar>
          </w:tcPr>
          <w:p>
            <w:pPr>
              <w:pStyle w:val="style0"/>
              <w:spacing w:after="60" w:before="0"/>
            </w:pPr>
            <w:r>
              <w:rPr>
                <w:rFonts w:cs="Arial"/>
                <w:sz w:val="14"/>
              </w:rPr>
              <w:t>am</w:t>
            </w:r>
          </w:p>
        </w:tc>
      </w:tr>
      <w:tr>
        <w:trPr>
          <w:cantSplit w:val="false"/>
        </w:trPr>
        <w:tc>
          <w:tcPr>
            <w:tcW w:type="dxa" w:w="2551"/>
            <w:tcBorders>
              <w:left w:color="00000A" w:space="0" w:sz="6" w:val="single"/>
              <w:bottom w:color="00000A" w:space="0" w:sz="6" w:val="single"/>
            </w:tcBorders>
            <w:shd w:fill="FFFFFF" w:val="clear"/>
            <w:tcMar>
              <w:top w:type="dxa" w:w="0"/>
              <w:left w:type="dxa" w:w="108"/>
              <w:bottom w:type="dxa" w:w="0"/>
              <w:right w:type="dxa" w:w="108"/>
            </w:tcMar>
          </w:tcPr>
          <w:p>
            <w:pPr>
              <w:pStyle w:val="style0"/>
            </w:pPr>
            <w:r>
              <w:rPr>
                <w:rFonts w:cs="Arial"/>
                <w:szCs w:val="22"/>
              </w:rPr>
              <w:t>Herrn Oberbürgermeister Thomas Hunsteger-Petermann</w:t>
            </w:r>
          </w:p>
          <w:p>
            <w:pPr>
              <w:pStyle w:val="style0"/>
            </w:pPr>
            <w:r>
              <w:rPr>
                <w:rFonts w:cs="Arial"/>
                <w:szCs w:val="22"/>
              </w:rPr>
              <w:t xml:space="preserve">Theodor-Heuss-Platz 16 </w:t>
            </w:r>
          </w:p>
          <w:p>
            <w:pPr>
              <w:pStyle w:val="style0"/>
            </w:pPr>
            <w:bookmarkStart w:id="8" w:name="Adressat"/>
            <w:bookmarkEnd w:id="8"/>
            <w:r>
              <w:rPr>
                <w:rFonts w:cs="Arial"/>
                <w:szCs w:val="22"/>
              </w:rPr>
              <w:t>59065 Hamm</w:t>
            </w:r>
          </w:p>
        </w:tc>
        <w:tc>
          <w:tcPr>
            <w:tcW w:type="dxa" w:w="7654"/>
            <w:gridSpan w:val="3"/>
            <w:tcBorders>
              <w:left w:color="00000A" w:space="0" w:sz="12" w:val="single"/>
              <w:bottom w:color="00000A" w:space="0" w:sz="6" w:val="single"/>
              <w:right w:color="00000A" w:space="0" w:sz="12" w:val="single"/>
            </w:tcBorders>
            <w:shd w:fill="FFFFFF" w:val="clear"/>
            <w:tcMar>
              <w:top w:type="dxa" w:w="0"/>
              <w:left w:type="dxa" w:w="108"/>
              <w:bottom w:type="dxa" w:w="0"/>
              <w:right w:type="dxa" w:w="108"/>
            </w:tcMar>
          </w:tcPr>
          <w:p>
            <w:pPr>
              <w:pStyle w:val="style0"/>
            </w:pPr>
            <w:bookmarkStart w:id="9" w:name="Genehmigung"/>
            <w:bookmarkStart w:id="10" w:name="BeschlußorganTerminVW"/>
            <w:bookmarkStart w:id="11" w:name="Genehmigung"/>
            <w:bookmarkStart w:id="12" w:name="BeschlußorganTerminVW"/>
            <w:bookmarkEnd w:id="11"/>
            <w:bookmarkEnd w:id="12"/>
            <w:r>
              <w:rPr/>
            </w:r>
          </w:p>
        </w:tc>
      </w:tr>
      <w:tr>
        <w:trPr>
          <w:cantSplit w:val="false"/>
        </w:trPr>
        <w:tc>
          <w:tcPr>
            <w:tcW w:type="dxa" w:w="2551"/>
            <w:tcBorders>
              <w:top w:color="00000A" w:space="0" w:sz="6" w:val="single"/>
              <w:left w:color="00000A" w:space="0" w:sz="6" w:val="single"/>
              <w:right w:color="00000A" w:space="0" w:sz="6" w:val="single"/>
            </w:tcBorders>
            <w:shd w:fill="FFFFFF" w:val="clear"/>
            <w:tcMar>
              <w:top w:type="dxa" w:w="0"/>
              <w:left w:type="dxa" w:w="108"/>
              <w:bottom w:type="dxa" w:w="0"/>
              <w:right w:type="dxa" w:w="108"/>
            </w:tcMar>
          </w:tcPr>
          <w:p>
            <w:pPr>
              <w:pStyle w:val="style0"/>
              <w:spacing w:after="60" w:before="0"/>
            </w:pPr>
            <w:r>
              <w:rPr>
                <w:rFonts w:cs="Arial"/>
                <w:sz w:val="14"/>
              </w:rPr>
              <w:t>Gremium</w:t>
            </w:r>
          </w:p>
        </w:tc>
        <w:tc>
          <w:tcPr>
            <w:tcW w:type="dxa" w:w="2551"/>
            <w:tcBorders>
              <w:top w:color="00000A" w:space="0" w:sz="6" w:val="single"/>
            </w:tcBorders>
            <w:shd w:fill="FFFFFF" w:val="clear"/>
            <w:tcMar>
              <w:top w:type="dxa" w:w="0"/>
              <w:left w:type="dxa" w:w="108"/>
              <w:bottom w:type="dxa" w:w="0"/>
              <w:right w:type="dxa" w:w="108"/>
            </w:tcMar>
          </w:tcPr>
          <w:p>
            <w:pPr>
              <w:pStyle w:val="style0"/>
              <w:spacing w:after="60" w:before="0"/>
            </w:pPr>
            <w:r>
              <w:rPr>
                <w:rFonts w:cs="Arial"/>
                <w:sz w:val="14"/>
              </w:rPr>
              <w:t>Sitzungstermin</w:t>
            </w:r>
          </w:p>
        </w:tc>
        <w:tc>
          <w:tcPr>
            <w:tcW w:type="dxa" w:w="5103"/>
            <w:gridSpan w:val="2"/>
            <w:tcBorders>
              <w:top w:color="00000A" w:space="0" w:sz="6" w:val="single"/>
              <w:left w:color="00000A" w:space="0" w:sz="12" w:val="single"/>
              <w:right w:color="00000A" w:space="0" w:sz="12" w:val="single"/>
            </w:tcBorders>
            <w:shd w:fill="FFFFFF" w:val="clear"/>
            <w:tcMar>
              <w:top w:type="dxa" w:w="0"/>
              <w:left w:type="dxa" w:w="108"/>
              <w:bottom w:type="dxa" w:w="0"/>
              <w:right w:type="dxa" w:w="108"/>
            </w:tcMar>
          </w:tcPr>
          <w:p>
            <w:pPr>
              <w:pStyle w:val="style0"/>
              <w:spacing w:after="60" w:before="0"/>
            </w:pPr>
            <w:r>
              <w:rPr>
                <w:rFonts w:cs="Arial"/>
                <w:sz w:val="14"/>
              </w:rPr>
              <w:t>Federführender Dezernent</w:t>
            </w:r>
          </w:p>
        </w:tc>
      </w:tr>
      <w:tr>
        <w:trPr>
          <w:cantSplit w:val="false"/>
        </w:trPr>
        <w:tc>
          <w:tcPr>
            <w:tcW w:type="dxa" w:w="2551"/>
            <w:tcBorders>
              <w:left w:color="00000A" w:space="0" w:sz="6" w:val="single"/>
              <w:bottom w:color="00000A" w:space="0" w:sz="6" w:val="single"/>
              <w:right w:color="00000A" w:space="0" w:sz="6" w:val="single"/>
            </w:tcBorders>
            <w:shd w:fill="FFFFFF" w:val="clear"/>
            <w:tcMar>
              <w:top w:type="dxa" w:w="0"/>
              <w:left w:type="dxa" w:w="108"/>
              <w:bottom w:type="dxa" w:w="0"/>
              <w:right w:type="dxa" w:w="108"/>
            </w:tcMar>
          </w:tcPr>
          <w:p>
            <w:pPr>
              <w:pStyle w:val="style0"/>
            </w:pPr>
            <w:bookmarkStart w:id="13" w:name="Beschlußorgan"/>
            <w:bookmarkEnd w:id="13"/>
            <w:r>
              <w:rPr>
                <w:rFonts w:cs="Arial"/>
                <w:szCs w:val="22"/>
              </w:rPr>
              <w:t>Rat</w:t>
            </w:r>
          </w:p>
        </w:tc>
        <w:tc>
          <w:tcPr>
            <w:tcW w:type="dxa" w:w="2551"/>
            <w:tcBorders>
              <w:bottom w:color="00000A" w:space="0" w:sz="6" w:val="single"/>
            </w:tcBorders>
            <w:shd w:fill="FFFFFF" w:val="clear"/>
            <w:tcMar>
              <w:top w:type="dxa" w:w="0"/>
              <w:left w:type="dxa" w:w="108"/>
              <w:bottom w:type="dxa" w:w="0"/>
              <w:right w:type="dxa" w:w="108"/>
            </w:tcMar>
          </w:tcPr>
          <w:p>
            <w:pPr>
              <w:pStyle w:val="style0"/>
            </w:pPr>
            <w:bookmarkStart w:id="14" w:name="BeschlußorganTermin"/>
            <w:bookmarkEnd w:id="14"/>
            <w:r>
              <w:rPr>
                <w:rFonts w:cs="Arial"/>
                <w:szCs w:val="22"/>
              </w:rPr>
              <w:t>16.09.2014 16:00</w:t>
            </w:r>
          </w:p>
        </w:tc>
        <w:tc>
          <w:tcPr>
            <w:tcW w:type="dxa" w:w="5103"/>
            <w:gridSpan w:val="2"/>
            <w:tcBorders>
              <w:left w:color="00000A" w:space="0" w:sz="12" w:val="single"/>
              <w:right w:color="00000A" w:space="0" w:sz="12" w:val="single"/>
            </w:tcBorders>
            <w:shd w:fill="FFFFFF" w:val="clear"/>
            <w:tcMar>
              <w:top w:type="dxa" w:w="0"/>
              <w:left w:type="dxa" w:w="108"/>
              <w:bottom w:type="dxa" w:w="0"/>
              <w:right w:type="dxa" w:w="108"/>
            </w:tcMar>
          </w:tcPr>
          <w:p>
            <w:pPr>
              <w:pStyle w:val="style0"/>
            </w:pPr>
            <w:bookmarkStart w:id="15" w:name="FDezernent"/>
            <w:bookmarkStart w:id="16" w:name="FDezernent"/>
            <w:bookmarkEnd w:id="16"/>
            <w:r>
              <w:rPr/>
            </w:r>
          </w:p>
        </w:tc>
      </w:tr>
      <w:tr>
        <w:trPr>
          <w:cantSplit w:val="false"/>
        </w:trPr>
        <w:tc>
          <w:tcPr>
            <w:tcW w:type="dxa" w:w="2551"/>
            <w:tcBorders>
              <w:top w:color="00000A" w:space="0" w:sz="6" w:val="single"/>
              <w:left w:color="00000A" w:space="0" w:sz="6" w:val="single"/>
            </w:tcBorders>
            <w:shd w:fill="FFFFFF" w:val="clear"/>
            <w:tcMar>
              <w:top w:type="dxa" w:w="0"/>
              <w:left w:type="dxa" w:w="108"/>
              <w:bottom w:type="dxa" w:w="0"/>
              <w:right w:type="dxa" w:w="108"/>
            </w:tcMar>
          </w:tcPr>
          <w:p>
            <w:pPr>
              <w:pStyle w:val="style0"/>
              <w:spacing w:after="60" w:before="0"/>
            </w:pPr>
            <w:r>
              <w:rPr>
                <w:rFonts w:cs="Arial"/>
                <w:sz w:val="14"/>
              </w:rPr>
              <w:t>Betreff</w:t>
            </w:r>
          </w:p>
        </w:tc>
        <w:tc>
          <w:tcPr>
            <w:tcW w:type="dxa" w:w="7654"/>
            <w:gridSpan w:val="3"/>
            <w:tcBorders>
              <w:top w:color="00000A" w:space="0" w:sz="6" w:val="single"/>
              <w:left w:color="00000A" w:space="0" w:sz="12" w:val="single"/>
              <w:right w:color="00000A" w:space="0" w:sz="12" w:val="single"/>
            </w:tcBorders>
            <w:shd w:fill="FFFFFF" w:val="clear"/>
            <w:tcMar>
              <w:top w:type="dxa" w:w="0"/>
              <w:left w:type="dxa" w:w="108"/>
              <w:bottom w:type="dxa" w:w="0"/>
              <w:right w:type="dxa" w:w="108"/>
            </w:tcMar>
          </w:tcPr>
          <w:p>
            <w:pPr>
              <w:pStyle w:val="style0"/>
              <w:spacing w:after="60" w:before="0"/>
            </w:pPr>
            <w:r>
              <w:rPr>
                <w:rFonts w:cs="Arial"/>
                <w:sz w:val="14"/>
              </w:rPr>
              <w:t>Beteiligte Dezernenten</w:t>
            </w:r>
          </w:p>
        </w:tc>
      </w:tr>
      <w:tr>
        <w:trPr>
          <w:cantSplit w:val="false"/>
        </w:trPr>
        <w:tc>
          <w:tcPr>
            <w:tcW w:type="dxa" w:w="2551"/>
            <w:tcBorders>
              <w:left w:color="00000A" w:space="0" w:sz="6" w:val="single"/>
              <w:bottom w:color="00000A" w:space="0" w:sz="6" w:val="single"/>
            </w:tcBorders>
            <w:shd w:fill="FFFFFF" w:val="clear"/>
            <w:tcMar>
              <w:top w:type="dxa" w:w="0"/>
              <w:left w:type="dxa" w:w="108"/>
              <w:bottom w:type="dxa" w:w="0"/>
              <w:right w:type="dxa" w:w="108"/>
            </w:tcMar>
          </w:tcPr>
          <w:p>
            <w:pPr>
              <w:pStyle w:val="style0"/>
            </w:pPr>
            <w:r>
              <w:rPr>
                <w:rFonts w:cs="Arial"/>
                <w:sz w:val="24"/>
                <w:szCs w:val="24"/>
              </w:rPr>
              <w:t>Rats-TV</w:t>
            </w:r>
          </w:p>
          <w:p>
            <w:pPr>
              <w:pStyle w:val="style0"/>
            </w:pPr>
            <w:r>
              <w:rPr/>
            </w:r>
          </w:p>
          <w:p>
            <w:pPr>
              <w:pStyle w:val="style0"/>
            </w:pPr>
            <w:r>
              <w:rPr/>
            </w:r>
          </w:p>
        </w:tc>
        <w:tc>
          <w:tcPr>
            <w:tcW w:type="dxa" w:w="7654"/>
            <w:gridSpan w:val="3"/>
            <w:tcBorders>
              <w:left w:color="00000A" w:space="0" w:sz="12" w:val="single"/>
              <w:bottom w:color="00000A" w:space="0" w:sz="12" w:val="single"/>
              <w:right w:color="00000A" w:space="0" w:sz="12" w:val="single"/>
            </w:tcBorders>
            <w:shd w:fill="FFFFFF" w:val="clear"/>
            <w:tcMar>
              <w:top w:type="dxa" w:w="0"/>
              <w:left w:type="dxa" w:w="108"/>
              <w:bottom w:type="dxa" w:w="0"/>
              <w:right w:type="dxa" w:w="108"/>
            </w:tcMar>
          </w:tcPr>
          <w:p>
            <w:pPr>
              <w:pStyle w:val="style0"/>
            </w:pPr>
            <w:bookmarkStart w:id="17" w:name="BDezernent"/>
            <w:bookmarkStart w:id="18" w:name="BDezernent"/>
            <w:bookmarkEnd w:id="18"/>
            <w:r>
              <w:rPr/>
            </w:r>
          </w:p>
        </w:tc>
      </w:tr>
    </w:tbl>
    <w:p>
      <w:pPr>
        <w:pStyle w:val="style0"/>
        <w:ind w:hanging="0" w:left="0" w:right="283"/>
      </w:pPr>
      <w:r>
        <w:rPr/>
      </w:r>
    </w:p>
    <w:p>
      <w:pPr>
        <w:pStyle w:val="style0"/>
      </w:pPr>
      <w:r>
        <w:rPr/>
      </w:r>
    </w:p>
    <w:p>
      <w:pPr>
        <w:pStyle w:val="style0"/>
      </w:pPr>
      <w:r>
        <w:rPr/>
      </w:r>
    </w:p>
    <w:p>
      <w:pPr>
        <w:pStyle w:val="style0"/>
        <w:spacing w:after="28" w:before="28"/>
      </w:pPr>
      <w:r>
        <w:rPr>
          <w:b/>
          <w:bCs/>
          <w:sz w:val="28"/>
          <w:szCs w:val="28"/>
        </w:rPr>
        <w:t xml:space="preserve">Prüfauftrag: Live-Streaming von Ratssitzungen </w:t>
      </w:r>
    </w:p>
    <w:p>
      <w:pPr>
        <w:pStyle w:val="style0"/>
        <w:spacing w:after="28" w:before="28"/>
      </w:pPr>
      <w:r>
        <w:rPr/>
      </w:r>
    </w:p>
    <w:p>
      <w:pPr>
        <w:pStyle w:val="style0"/>
        <w:spacing w:after="28" w:before="28"/>
      </w:pPr>
      <w:r>
        <w:rPr/>
        <w:t xml:space="preserve">Sehr geehrter Herr Oberbürgermeister, </w:t>
      </w:r>
    </w:p>
    <w:p>
      <w:pPr>
        <w:pStyle w:val="style0"/>
        <w:spacing w:after="28" w:before="28"/>
      </w:pPr>
      <w:r>
        <w:rPr/>
      </w:r>
    </w:p>
    <w:p>
      <w:pPr>
        <w:pStyle w:val="style0"/>
        <w:spacing w:after="28" w:before="28"/>
      </w:pPr>
      <w:r>
        <w:rPr/>
        <w:t xml:space="preserve">der Rats-Pirat Martin Kesztyüs beantragt: </w:t>
      </w:r>
    </w:p>
    <w:p>
      <w:pPr>
        <w:pStyle w:val="style0"/>
        <w:spacing w:after="28" w:before="28"/>
      </w:pPr>
      <w:r>
        <w:rPr/>
      </w:r>
    </w:p>
    <w:p>
      <w:pPr>
        <w:pStyle w:val="style0"/>
        <w:spacing w:after="28" w:before="28"/>
      </w:pPr>
      <w:r>
        <w:rPr/>
        <w:t xml:space="preserve">Die Verwaltung wird beauftragt zu prüfen, wie das Live-Streaming der Hammer Ratssitzungen sowie das dauerhafte Bereitstellen der daraus resultierenden Aufzeichnungen auf www.hamm.de umgesetzt werden kann. Die Prüfung soll insbesondere zu folgenden Punkten Antworten erarbeiten: </w:t>
      </w:r>
    </w:p>
    <w:p>
      <w:pPr>
        <w:pStyle w:val="style0"/>
        <w:spacing w:after="28" w:before="28"/>
      </w:pPr>
      <w:r>
        <w:rPr/>
        <w:t xml:space="preserve">• </w:t>
      </w:r>
      <w:r>
        <w:rPr/>
        <w:t xml:space="preserve">Technische Umsetzung, insbesondere unter der Prämisse der Beibehaltung der Sitz- und Redeordnung des Rates </w:t>
      </w:r>
    </w:p>
    <w:p>
      <w:pPr>
        <w:pStyle w:val="style0"/>
        <w:spacing w:after="28" w:before="28"/>
      </w:pPr>
      <w:r>
        <w:rPr/>
        <w:t xml:space="preserve">• </w:t>
      </w:r>
      <w:r>
        <w:rPr/>
        <w:t xml:space="preserve">Rechtliche Vorraussetzung bzw. mögliche rechtliche Einschränkungen </w:t>
      </w:r>
    </w:p>
    <w:p>
      <w:pPr>
        <w:pStyle w:val="style0"/>
        <w:spacing w:after="28" w:before="28"/>
      </w:pPr>
      <w:r>
        <w:rPr/>
        <w:t xml:space="preserve">• </w:t>
      </w:r>
      <w:r>
        <w:rPr/>
        <w:t xml:space="preserve">Einrichtungs- und Betriebskosten </w:t>
      </w:r>
    </w:p>
    <w:p>
      <w:pPr>
        <w:pStyle w:val="style0"/>
        <w:numPr>
          <w:ilvl w:val="0"/>
          <w:numId w:val="1"/>
        </w:numPr>
        <w:spacing w:after="28" w:before="28"/>
      </w:pPr>
      <w:r>
        <w:rPr/>
        <w:t>bei Durchführung in Eigenregie durch die Verwaltung</w:t>
      </w:r>
    </w:p>
    <w:p>
      <w:pPr>
        <w:pStyle w:val="style0"/>
        <w:numPr>
          <w:ilvl w:val="0"/>
          <w:numId w:val="1"/>
        </w:numPr>
        <w:spacing w:after="28" w:before="28"/>
      </w:pPr>
      <w:r>
        <w:rPr/>
        <w:t xml:space="preserve">bei Beauftragung eines externen Dienstleisters, hier insbesondere Anbieter aus dem Großraum Wolfsburg </w:t>
      </w:r>
    </w:p>
    <w:p>
      <w:pPr>
        <w:pStyle w:val="style0"/>
        <w:spacing w:after="28" w:before="28"/>
      </w:pPr>
      <w:r>
        <w:rPr/>
        <w:t xml:space="preserve">• </w:t>
      </w:r>
      <w:r>
        <w:rPr/>
        <w:t xml:space="preserve">Möglichkeiten zur Verwendung von Open Source Software </w:t>
      </w:r>
    </w:p>
    <w:p>
      <w:pPr>
        <w:pStyle w:val="style0"/>
        <w:spacing w:after="28" w:before="28"/>
      </w:pPr>
      <w:r>
        <w:rPr/>
      </w:r>
    </w:p>
    <w:p>
      <w:pPr>
        <w:pStyle w:val="style0"/>
        <w:spacing w:after="28" w:before="28"/>
      </w:pPr>
      <w:r>
        <w:rPr/>
      </w:r>
    </w:p>
    <w:p>
      <w:pPr>
        <w:pStyle w:val="style0"/>
        <w:spacing w:after="28" w:before="28"/>
      </w:pPr>
      <w:r>
        <w:rPr/>
        <w:t xml:space="preserve">Begründung: </w:t>
      </w:r>
    </w:p>
    <w:p>
      <w:pPr>
        <w:pStyle w:val="style0"/>
        <w:spacing w:after="28" w:before="28"/>
      </w:pPr>
      <w:r>
        <w:rPr/>
      </w:r>
    </w:p>
    <w:p>
      <w:pPr>
        <w:pStyle w:val="style0"/>
        <w:spacing w:after="28" w:before="28"/>
      </w:pPr>
      <w:r>
        <w:rPr/>
        <w:t xml:space="preserve">Die Politik hat die Aufgabe, im Sinne der Bürger Entscheidungen zu erarbeiten und zu fällen. Sie haben den Ratsmitgliedern ihre Stimme anvertraut. Aus diesem Grund ist es nur gerechtfertigt, dass sich die Bürger über alle sie betreffenden Angelegenheiten umfassend und zeitnah informieren können. Niederschriften der Rats- und Ausschusssitzungen stehen zwar auf der Internetseite der Stadt Hamm zur Verfügung, aber zeitverzögert. Zwar sind auf diesem Weg die Entscheidungen abzurufen, aber nicht der Meinungsbildungsprozess. Die Bürger sind somit auf die Medienberichterstattung angewiesen, die die Diskussions- und Entscheidungsprozesse allerdings nur gefiltert und verkürzt darstellt. Die Möglichkeit, Sitzungen des Rates online live mit dem so genannten Streaming zu übertragen, kommt dem Interesse und Recht der Bürger nach ungefilterter Information auf der einen Seite, einer großen Einbindung der Bürger in andere Verpflichtungen auf der anderen Seite in moderner Weise nach. Nur den wenigsten Bürgern ist es aufgrund beruflicher und anderer Verpflichtungen zeitlich möglich, persönlich an Sitzungen des Stadtrates teilnehmen zu können. Demgegenüber verfügen heute viele über einen, auch mobilen, Internetzugang. Die Bürger können also flexibel entscheiden, ob und wan n sie sich zu einer Live-Übertragung „dazuschalten“ möchten. </w:t>
      </w:r>
    </w:p>
    <w:p>
      <w:pPr>
        <w:pStyle w:val="style0"/>
        <w:spacing w:after="28" w:before="28"/>
      </w:pPr>
      <w:r>
        <w:rPr/>
      </w:r>
    </w:p>
    <w:p>
      <w:pPr>
        <w:pStyle w:val="style0"/>
        <w:spacing w:after="28" w:before="28"/>
      </w:pPr>
      <w:r>
        <w:rPr/>
        <w:t>Mit freundlichen Grüßen</w:t>
      </w:r>
    </w:p>
    <w:p>
      <w:pPr>
        <w:pStyle w:val="style0"/>
        <w:spacing w:after="28" w:before="28"/>
      </w:pPr>
      <w:r>
        <w:rPr/>
      </w:r>
    </w:p>
    <w:p>
      <w:pPr>
        <w:pStyle w:val="style0"/>
        <w:spacing w:after="28" w:before="28"/>
      </w:pPr>
      <w:r>
        <w:rPr/>
        <w:t>Martin Kesztyüs</w:t>
      </w:r>
    </w:p>
    <w:sectPr>
      <w:type w:val="nextPage"/>
      <w:pgSz w:h="16838" w:w="11906"/>
      <w:pgMar w:bottom="1134" w:footer="0" w:gutter="0" w:header="0" w:left="1134" w:right="284" w:top="851"/>
      <w:pgNumType w:fmt="decimal"/>
      <w:formProt w:val="false"/>
      <w:textDirection w:val="lrTb"/>
      <w:docGrid w:charSpace="8192" w:linePitch="2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0" w:before="0" w:line="100" w:lineRule="atLeast"/>
    </w:pPr>
    <w:rPr>
      <w:rFonts w:ascii="Arial" w:cs="Times New Roman" w:eastAsia="Times New Roman" w:hAnsi="Arial"/>
      <w:color w:val="00000A"/>
      <w:sz w:val="22"/>
      <w:szCs w:val="20"/>
      <w:lang w:bidi="ar-SA" w:eastAsia="de-DE" w:val="de-DE"/>
    </w:rPr>
  </w:style>
  <w:style w:styleId="style1" w:type="paragraph">
    <w:name w:val="Überschrift 1"/>
    <w:basedOn w:val="style18"/>
    <w:next w:val="style19"/>
    <w:pPr/>
    <w:rPr>
      <w:rFonts w:ascii="Times New Roman" w:cs="DejaVu Sans" w:eastAsia="DejaVu Sans" w:hAnsi="Times New Roman"/>
      <w:b/>
      <w:bCs/>
      <w:sz w:val="48"/>
      <w:szCs w:val="48"/>
    </w:rPr>
  </w:style>
  <w:style w:styleId="style15" w:type="character">
    <w:name w:val="Default Paragraph Font"/>
    <w:next w:val="style15"/>
    <w:rPr/>
  </w:style>
  <w:style w:styleId="style16" w:type="character">
    <w:name w:val="Internetlink"/>
    <w:next w:val="style16"/>
    <w:rPr>
      <w:color w:val="000080"/>
      <w:u w:val="single"/>
      <w:lang w:bidi="de-DE" w:eastAsia="de-DE" w:val="de-DE"/>
    </w:rPr>
  </w:style>
  <w:style w:styleId="style17" w:type="character">
    <w:name w:val="Nummerierungszeichen"/>
    <w:next w:val="style17"/>
    <w:rPr/>
  </w:style>
  <w:style w:styleId="style18" w:type="paragraph">
    <w:name w:val="Überschrift"/>
    <w:basedOn w:val="style0"/>
    <w:next w:val="style19"/>
    <w:pPr>
      <w:keepNext/>
      <w:spacing w:after="120" w:before="240"/>
    </w:pPr>
    <w:rPr>
      <w:rFonts w:ascii="Arial" w:cs="Lohit Hindi" w:eastAsia="Droid Sans" w:hAnsi="Arial"/>
      <w:sz w:val="28"/>
      <w:szCs w:val="28"/>
    </w:rPr>
  </w:style>
  <w:style w:styleId="style19" w:type="paragraph">
    <w:name w:val="Textkörper"/>
    <w:basedOn w:val="style0"/>
    <w:next w:val="style19"/>
    <w:pPr>
      <w:spacing w:after="120" w:before="0"/>
    </w:pPr>
    <w:rPr/>
  </w:style>
  <w:style w:styleId="style20" w:type="paragraph">
    <w:name w:val="Liste"/>
    <w:basedOn w:val="style19"/>
    <w:next w:val="style20"/>
    <w:pPr/>
    <w:rPr>
      <w:rFonts w:cs="Lohit Hindi"/>
    </w:rPr>
  </w:style>
  <w:style w:styleId="style21" w:type="paragraph">
    <w:name w:val="Beschriftung"/>
    <w:basedOn w:val="style0"/>
    <w:next w:val="style21"/>
    <w:pPr>
      <w:suppressLineNumbers/>
      <w:spacing w:after="120" w:before="120"/>
    </w:pPr>
    <w:rPr>
      <w:rFonts w:cs="Lohit Hindi"/>
      <w:i/>
      <w:iCs/>
      <w:sz w:val="24"/>
      <w:szCs w:val="24"/>
    </w:rPr>
  </w:style>
  <w:style w:styleId="style22" w:type="paragraph">
    <w:name w:val="Verzeichnis"/>
    <w:basedOn w:val="style0"/>
    <w:next w:val="style22"/>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2014-07-16T15:06:00.00Z</dcterms:created>
  <dc:creator>Die-Linke-Fraktion</dc:creator>
  <cp:lastModifiedBy>Die-Linke-Fraktion</cp:lastModifiedBy>
  <dcterms:modified xsi:type="dcterms:W3CDTF">2014-07-16T15:07:00.00Z</dcterms:modified>
  <cp:revision>1</cp:revision>
</cp:coreProperties>
</file>