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87" w:rsidRDefault="006F178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-241300</wp:posOffset>
            </wp:positionV>
            <wp:extent cx="2429510" cy="866140"/>
            <wp:effectExtent l="19050" t="0" r="8890" b="0"/>
            <wp:wrapTight wrapText="bothSides">
              <wp:wrapPolygon edited="0">
                <wp:start x="-169" y="0"/>
                <wp:lineTo x="-169" y="20903"/>
                <wp:lineTo x="21679" y="20903"/>
                <wp:lineTo x="21679" y="0"/>
                <wp:lineTo x="-169" y="0"/>
              </wp:wrapPolygon>
            </wp:wrapTight>
            <wp:docPr id="1" name="Bild 1" descr="StopTTIP_Banner_weit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pTTIP_Banner_weit_kle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1787" w:rsidRDefault="006F1787">
      <w:pPr>
        <w:jc w:val="center"/>
        <w:rPr>
          <w:rFonts w:ascii="Arial Narrow" w:hAnsi="Arial Narrow"/>
          <w:b/>
          <w:sz w:val="24"/>
          <w:szCs w:val="24"/>
        </w:rPr>
      </w:pPr>
    </w:p>
    <w:p w:rsidR="00FA7C0E" w:rsidRPr="006C303B" w:rsidRDefault="009938ED">
      <w:pPr>
        <w:jc w:val="center"/>
        <w:rPr>
          <w:rFonts w:ascii="Arial Narrow" w:hAnsi="Arial Narrow"/>
          <w:b/>
          <w:sz w:val="24"/>
          <w:szCs w:val="24"/>
        </w:rPr>
      </w:pPr>
      <w:r w:rsidRPr="006C303B">
        <w:rPr>
          <w:rFonts w:ascii="Arial Narrow" w:hAnsi="Arial Narrow"/>
          <w:b/>
          <w:sz w:val="24"/>
          <w:szCs w:val="24"/>
        </w:rPr>
        <w:t xml:space="preserve">     </w:t>
      </w:r>
    </w:p>
    <w:p w:rsidR="00FA7C0E" w:rsidRPr="006C303B" w:rsidRDefault="00FA7C0E" w:rsidP="00FA7C0E">
      <w:pPr>
        <w:rPr>
          <w:rFonts w:ascii="Arial Narrow" w:hAnsi="Arial Narrow"/>
          <w:b/>
          <w:sz w:val="24"/>
          <w:szCs w:val="24"/>
        </w:rPr>
      </w:pPr>
    </w:p>
    <w:p w:rsidR="004E26DA" w:rsidRPr="006C303B" w:rsidRDefault="004E26DA" w:rsidP="004E26DA">
      <w:pPr>
        <w:jc w:val="center"/>
        <w:rPr>
          <w:rFonts w:ascii="Arial Narrow" w:hAnsi="Arial Narrow"/>
          <w:b/>
          <w:sz w:val="24"/>
          <w:szCs w:val="24"/>
        </w:rPr>
      </w:pPr>
      <w:r w:rsidRPr="006C303B">
        <w:rPr>
          <w:rFonts w:ascii="Arial Narrow" w:hAnsi="Arial Narrow"/>
          <w:b/>
          <w:sz w:val="24"/>
          <w:szCs w:val="24"/>
        </w:rPr>
        <w:t>Bündnis STOP TTIP Alb-Donau-Iller</w:t>
      </w:r>
    </w:p>
    <w:p w:rsidR="004E26DA" w:rsidRPr="006C303B" w:rsidRDefault="004E26DA" w:rsidP="004E26DA">
      <w:pPr>
        <w:jc w:val="center"/>
        <w:rPr>
          <w:rFonts w:ascii="Arial Narrow" w:hAnsi="Arial Narrow"/>
          <w:b/>
          <w:sz w:val="24"/>
          <w:szCs w:val="24"/>
        </w:rPr>
      </w:pPr>
      <w:r w:rsidRPr="006C303B">
        <w:rPr>
          <w:rFonts w:ascii="Arial Narrow" w:hAnsi="Arial Narrow"/>
          <w:b/>
          <w:sz w:val="24"/>
          <w:szCs w:val="24"/>
        </w:rPr>
        <w:t>Protokoll der Bündnissitzung Mi 26.0</w:t>
      </w:r>
      <w:r>
        <w:rPr>
          <w:rFonts w:ascii="Arial Narrow" w:hAnsi="Arial Narrow"/>
          <w:b/>
          <w:sz w:val="24"/>
          <w:szCs w:val="24"/>
        </w:rPr>
        <w:t>5</w:t>
      </w:r>
      <w:r w:rsidRPr="006C303B">
        <w:rPr>
          <w:rFonts w:ascii="Arial Narrow" w:hAnsi="Arial Narrow"/>
          <w:b/>
          <w:sz w:val="24"/>
          <w:szCs w:val="24"/>
        </w:rPr>
        <w:t>.2015, 19 Uhr, Ulmer Stuben</w:t>
      </w:r>
    </w:p>
    <w:p w:rsidR="004E26DA" w:rsidRPr="006C303B" w:rsidRDefault="004E26DA" w:rsidP="004E26DA">
      <w:pPr>
        <w:jc w:val="center"/>
        <w:rPr>
          <w:rFonts w:ascii="Arial Narrow" w:hAnsi="Arial Narrow"/>
          <w:sz w:val="24"/>
          <w:szCs w:val="24"/>
        </w:rPr>
      </w:pPr>
    </w:p>
    <w:p w:rsidR="004E26DA" w:rsidRPr="006C303B" w:rsidRDefault="004E26DA" w:rsidP="004E26DA">
      <w:pPr>
        <w:rPr>
          <w:rFonts w:ascii="Arial Narrow" w:hAnsi="Arial Narrow"/>
          <w:sz w:val="24"/>
          <w:szCs w:val="24"/>
        </w:rPr>
      </w:pPr>
      <w:r w:rsidRPr="006C303B">
        <w:rPr>
          <w:rFonts w:ascii="Arial Narrow" w:hAnsi="Arial Narrow"/>
          <w:b/>
          <w:sz w:val="24"/>
          <w:szCs w:val="24"/>
        </w:rPr>
        <w:t>Teilnehmer:</w:t>
      </w:r>
      <w:r w:rsidRPr="006C303B">
        <w:rPr>
          <w:rFonts w:ascii="Arial Narrow" w:hAnsi="Arial Narrow"/>
          <w:sz w:val="24"/>
          <w:szCs w:val="24"/>
        </w:rPr>
        <w:t xml:space="preserve"> </w:t>
      </w:r>
      <w:r w:rsidR="00760B63">
        <w:rPr>
          <w:rFonts w:ascii="Arial Narrow" w:hAnsi="Arial Narrow"/>
          <w:sz w:val="24"/>
          <w:szCs w:val="24"/>
        </w:rPr>
        <w:t>19</w:t>
      </w:r>
      <w:r w:rsidRPr="006C303B">
        <w:rPr>
          <w:rFonts w:ascii="Arial Narrow" w:hAnsi="Arial Narrow"/>
          <w:sz w:val="24"/>
          <w:szCs w:val="24"/>
        </w:rPr>
        <w:t xml:space="preserve"> (siehe Teilnehmerliste)</w:t>
      </w:r>
      <w:r>
        <w:rPr>
          <w:rFonts w:ascii="Arial Narrow" w:hAnsi="Arial Narrow"/>
          <w:sz w:val="24"/>
          <w:szCs w:val="24"/>
        </w:rPr>
        <w:t xml:space="preserve">  </w:t>
      </w:r>
      <w:r w:rsidRPr="006C303B">
        <w:rPr>
          <w:rFonts w:ascii="Arial Narrow" w:hAnsi="Arial Narrow"/>
          <w:sz w:val="24"/>
          <w:szCs w:val="24"/>
        </w:rPr>
        <w:br/>
      </w:r>
      <w:r w:rsidRPr="006C303B">
        <w:rPr>
          <w:rFonts w:ascii="Arial Narrow" w:hAnsi="Arial Narrow"/>
          <w:b/>
          <w:sz w:val="24"/>
          <w:szCs w:val="24"/>
        </w:rPr>
        <w:t xml:space="preserve">Teilnehmende Bündnissprecher: </w:t>
      </w:r>
      <w:proofErr w:type="spellStart"/>
      <w:r w:rsidRPr="006C303B">
        <w:rPr>
          <w:rFonts w:ascii="Arial Narrow" w:hAnsi="Arial Narrow"/>
          <w:sz w:val="24"/>
          <w:szCs w:val="24"/>
        </w:rPr>
        <w:t>Th</w:t>
      </w:r>
      <w:proofErr w:type="spellEnd"/>
      <w:r w:rsidRPr="006C303B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6C303B">
        <w:rPr>
          <w:rFonts w:ascii="Arial Narrow" w:hAnsi="Arial Narrow"/>
          <w:sz w:val="24"/>
          <w:szCs w:val="24"/>
        </w:rPr>
        <w:t>Düllmann</w:t>
      </w:r>
      <w:proofErr w:type="spellEnd"/>
      <w:r w:rsidRPr="006C303B">
        <w:rPr>
          <w:rFonts w:ascii="Arial Narrow" w:hAnsi="Arial Narrow"/>
          <w:sz w:val="24"/>
          <w:szCs w:val="24"/>
        </w:rPr>
        <w:t>, G.</w:t>
      </w:r>
      <w:r>
        <w:rPr>
          <w:rFonts w:ascii="Arial Narrow" w:hAnsi="Arial Narrow"/>
          <w:sz w:val="24"/>
          <w:szCs w:val="24"/>
        </w:rPr>
        <w:t xml:space="preserve"> Glück-Gross</w:t>
      </w:r>
      <w:r w:rsidRPr="006C303B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M. </w:t>
      </w:r>
      <w:proofErr w:type="spellStart"/>
      <w:r>
        <w:rPr>
          <w:rFonts w:ascii="Arial Narrow" w:hAnsi="Arial Narrow"/>
          <w:sz w:val="24"/>
          <w:szCs w:val="24"/>
        </w:rPr>
        <w:t>Joukov</w:t>
      </w:r>
      <w:proofErr w:type="spellEnd"/>
      <w:r w:rsidRPr="006C303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, </w:t>
      </w:r>
      <w:r w:rsidRPr="006C303B">
        <w:rPr>
          <w:rFonts w:ascii="Arial Narrow" w:hAnsi="Arial Narrow"/>
          <w:sz w:val="24"/>
          <w:szCs w:val="24"/>
        </w:rPr>
        <w:t>X. Merk</w:t>
      </w:r>
      <w:r>
        <w:rPr>
          <w:rFonts w:ascii="Arial Narrow" w:hAnsi="Arial Narrow"/>
          <w:sz w:val="24"/>
          <w:szCs w:val="24"/>
        </w:rPr>
        <w:t xml:space="preserve">, </w:t>
      </w:r>
    </w:p>
    <w:p w:rsidR="00B0452A" w:rsidRPr="006C303B" w:rsidRDefault="004E26DA" w:rsidP="004E26D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Versammlungsleitung</w:t>
      </w:r>
      <w:r w:rsidRPr="006C303B">
        <w:rPr>
          <w:rFonts w:ascii="Arial Narrow" w:hAnsi="Arial Narrow"/>
          <w:b/>
          <w:sz w:val="24"/>
          <w:szCs w:val="24"/>
        </w:rPr>
        <w:t>:</w:t>
      </w:r>
      <w:r w:rsidRPr="006C303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im Team </w:t>
      </w:r>
    </w:p>
    <w:p w:rsidR="00B0452A" w:rsidRPr="006C303B" w:rsidRDefault="00F3376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08"/>
        <w:gridCol w:w="8598"/>
      </w:tblGrid>
      <w:tr w:rsidR="00B0452A" w:rsidRPr="006C303B" w:rsidTr="004E26DA">
        <w:tc>
          <w:tcPr>
            <w:tcW w:w="2247" w:type="dxa"/>
          </w:tcPr>
          <w:p w:rsidR="00B0452A" w:rsidRPr="006C303B" w:rsidRDefault="00C5010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C303B">
              <w:rPr>
                <w:rFonts w:ascii="Arial Narrow" w:hAnsi="Arial Narrow"/>
                <w:b/>
                <w:sz w:val="24"/>
                <w:szCs w:val="24"/>
              </w:rPr>
              <w:t>Thema / TOP</w:t>
            </w:r>
          </w:p>
        </w:tc>
        <w:tc>
          <w:tcPr>
            <w:tcW w:w="12565" w:type="dxa"/>
          </w:tcPr>
          <w:p w:rsidR="00B0452A" w:rsidRPr="006C303B" w:rsidRDefault="00C50104" w:rsidP="00AC66E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C303B">
              <w:rPr>
                <w:rFonts w:ascii="Arial Narrow" w:hAnsi="Arial Narrow"/>
                <w:b/>
                <w:sz w:val="24"/>
                <w:szCs w:val="24"/>
              </w:rPr>
              <w:t>Inhalt</w:t>
            </w:r>
          </w:p>
        </w:tc>
      </w:tr>
      <w:tr w:rsidR="00B0452A" w:rsidRPr="006C303B" w:rsidTr="004E26DA">
        <w:tc>
          <w:tcPr>
            <w:tcW w:w="2247" w:type="dxa"/>
          </w:tcPr>
          <w:p w:rsidR="00F3376B" w:rsidRPr="006C303B" w:rsidRDefault="009C1F88" w:rsidP="00F3376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1. </w:t>
            </w:r>
            <w:r w:rsidR="00C50104" w:rsidRPr="006C303B">
              <w:rPr>
                <w:rFonts w:ascii="Arial Narrow" w:hAnsi="Arial Narrow"/>
                <w:b/>
                <w:sz w:val="24"/>
                <w:szCs w:val="24"/>
              </w:rPr>
              <w:t xml:space="preserve">Begrüßung </w:t>
            </w:r>
            <w:r w:rsidR="00273E94">
              <w:rPr>
                <w:rFonts w:ascii="Arial Narrow" w:hAnsi="Arial Narrow"/>
                <w:b/>
                <w:sz w:val="24"/>
                <w:szCs w:val="24"/>
              </w:rPr>
              <w:t xml:space="preserve">und </w:t>
            </w:r>
            <w:r w:rsidR="00F3376B">
              <w:rPr>
                <w:rFonts w:ascii="Arial Narrow" w:hAnsi="Arial Narrow"/>
                <w:b/>
                <w:sz w:val="24"/>
                <w:szCs w:val="24"/>
              </w:rPr>
              <w:t xml:space="preserve">kurzer </w:t>
            </w:r>
            <w:r w:rsidR="002A2E08">
              <w:rPr>
                <w:rFonts w:ascii="Arial Narrow" w:hAnsi="Arial Narrow"/>
                <w:b/>
                <w:sz w:val="24"/>
                <w:szCs w:val="24"/>
              </w:rPr>
              <w:t xml:space="preserve">Rückblick auf </w:t>
            </w:r>
            <w:r w:rsidR="00F3376B">
              <w:rPr>
                <w:rFonts w:ascii="Arial Narrow" w:hAnsi="Arial Narrow"/>
                <w:b/>
                <w:sz w:val="24"/>
                <w:szCs w:val="24"/>
              </w:rPr>
              <w:t>München-Demo</w:t>
            </w:r>
          </w:p>
        </w:tc>
        <w:tc>
          <w:tcPr>
            <w:tcW w:w="12565" w:type="dxa"/>
          </w:tcPr>
          <w:p w:rsidR="00B0452A" w:rsidRDefault="004E26DA" w:rsidP="00F3376B">
            <w:pPr>
              <w:pStyle w:val="Listenabsatz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E26DA">
              <w:rPr>
                <w:rFonts w:ascii="Arial Narrow" w:hAnsi="Arial Narrow"/>
                <w:sz w:val="24"/>
                <w:szCs w:val="24"/>
              </w:rPr>
              <w:t>Große Teilnehmerzahl in München: ca. 40.000!</w:t>
            </w:r>
            <w:r>
              <w:rPr>
                <w:rFonts w:ascii="Arial Narrow" w:hAnsi="Arial Narrow"/>
                <w:sz w:val="24"/>
                <w:szCs w:val="24"/>
              </w:rPr>
              <w:t xml:space="preserve"> Aus Ulm ca. 40.</w:t>
            </w:r>
          </w:p>
          <w:p w:rsidR="004E26DA" w:rsidRPr="00760B63" w:rsidRDefault="004E26DA" w:rsidP="00F3376B">
            <w:pPr>
              <w:pStyle w:val="Listenabsatz"/>
              <w:ind w:left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60B63">
              <w:rPr>
                <w:rFonts w:ascii="Arial Narrow" w:hAnsi="Arial Narrow"/>
                <w:b/>
                <w:sz w:val="24"/>
                <w:szCs w:val="24"/>
              </w:rPr>
              <w:t>Leider ist ein Bündnisbanner immer noch nicht von München nach Ulm zurückgekommen!</w:t>
            </w:r>
          </w:p>
        </w:tc>
      </w:tr>
      <w:tr w:rsidR="00B0452A" w:rsidRPr="006C303B" w:rsidTr="004E26DA">
        <w:tc>
          <w:tcPr>
            <w:tcW w:w="2247" w:type="dxa"/>
          </w:tcPr>
          <w:p w:rsidR="006F1787" w:rsidRDefault="00F3376B" w:rsidP="006F1787">
            <w:pPr>
              <w:rPr>
                <w:rFonts w:ascii="Arial Narrow" w:hAnsi="Arial Narrow"/>
                <w:b/>
                <w:color w:val="330033"/>
                <w:sz w:val="24"/>
                <w:szCs w:val="24"/>
              </w:rPr>
            </w:pPr>
            <w:r w:rsidRPr="00F3376B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9C1F88" w:rsidRPr="00F3376B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Pr="00F3376B">
              <w:rPr>
                <w:rFonts w:ascii="Arial Narrow" w:hAnsi="Arial Narrow"/>
                <w:b/>
                <w:color w:val="330033"/>
                <w:sz w:val="24"/>
                <w:szCs w:val="24"/>
              </w:rPr>
              <w:t>Aktuelle Infos:</w:t>
            </w:r>
          </w:p>
          <w:p w:rsidR="00F3376B" w:rsidRPr="004E26DA" w:rsidRDefault="004E26DA" w:rsidP="006F1787">
            <w:pPr>
              <w:pStyle w:val="Listenabsatz"/>
              <w:numPr>
                <w:ilvl w:val="0"/>
                <w:numId w:val="21"/>
              </w:numPr>
              <w:rPr>
                <w:rFonts w:ascii="Arial Narrow" w:hAnsi="Arial Narrow"/>
                <w:b/>
                <w:color w:val="330033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330033"/>
                <w:sz w:val="24"/>
                <w:szCs w:val="24"/>
              </w:rPr>
              <w:t>Mailwechsel Kl. Koeppen – H. Schneider (SWP)</w:t>
            </w:r>
          </w:p>
          <w:p w:rsidR="00F3376B" w:rsidRPr="00F3376B" w:rsidRDefault="00F3376B" w:rsidP="00F3376B">
            <w:pPr>
              <w:pStyle w:val="Listenabsatz"/>
              <w:numPr>
                <w:ilvl w:val="0"/>
                <w:numId w:val="20"/>
              </w:numPr>
              <w:rPr>
                <w:rFonts w:ascii="Arial Narrow" w:hAnsi="Arial Narrow"/>
                <w:b/>
                <w:color w:val="330033"/>
                <w:sz w:val="24"/>
                <w:szCs w:val="24"/>
              </w:rPr>
            </w:pPr>
            <w:r w:rsidRPr="00F3376B">
              <w:rPr>
                <w:rFonts w:ascii="Arial Narrow" w:hAnsi="Arial Narrow"/>
                <w:b/>
                <w:color w:val="330033"/>
                <w:sz w:val="24"/>
                <w:szCs w:val="24"/>
              </w:rPr>
              <w:t>Brunner-Gespräch</w:t>
            </w:r>
          </w:p>
          <w:p w:rsidR="00F3376B" w:rsidRPr="00F3376B" w:rsidRDefault="00F3376B" w:rsidP="00F3376B">
            <w:pPr>
              <w:pStyle w:val="Listenabsatz"/>
              <w:numPr>
                <w:ilvl w:val="0"/>
                <w:numId w:val="20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F3376B">
              <w:rPr>
                <w:rFonts w:ascii="Arial Narrow" w:hAnsi="Arial Narrow"/>
                <w:b/>
                <w:color w:val="330033"/>
                <w:sz w:val="24"/>
                <w:szCs w:val="24"/>
              </w:rPr>
              <w:t>Weitere Infos</w:t>
            </w:r>
          </w:p>
        </w:tc>
        <w:tc>
          <w:tcPr>
            <w:tcW w:w="12565" w:type="dxa"/>
          </w:tcPr>
          <w:p w:rsidR="004E26DA" w:rsidRPr="004E26DA" w:rsidRDefault="004E26DA" w:rsidP="004E26DA">
            <w:pPr>
              <w:pStyle w:val="Listenabsatz"/>
              <w:numPr>
                <w:ilvl w:val="0"/>
                <w:numId w:val="21"/>
              </w:numPr>
              <w:rPr>
                <w:rFonts w:ascii="Arial Narrow" w:hAnsi="Arial Narrow"/>
                <w:color w:val="330033"/>
                <w:sz w:val="24"/>
                <w:szCs w:val="24"/>
              </w:rPr>
            </w:pPr>
            <w:r w:rsidRPr="004E26DA">
              <w:rPr>
                <w:rFonts w:ascii="Arial Narrow" w:hAnsi="Arial Narrow"/>
                <w:color w:val="330033"/>
                <w:sz w:val="24"/>
                <w:szCs w:val="24"/>
              </w:rPr>
              <w:t>Mailwechsel Kl. Koeppen – H. Schneider (SWP)</w:t>
            </w:r>
            <w:r>
              <w:rPr>
                <w:rFonts w:ascii="Arial Narrow" w:hAnsi="Arial Narrow"/>
                <w:color w:val="330033"/>
                <w:sz w:val="24"/>
                <w:szCs w:val="24"/>
              </w:rPr>
              <w:t>: Kl. K. hat H. Schneider auf dessen einseitigen Kommentar zum Thema TTIP-Demo in München eine ausführliche und sachlich argumentierende Mail geschickt. H. Schneider hat unerwartet und das noch recht ausführlich geantwortet. Inhaltlich hat er „Nicht-Wissen“</w:t>
            </w:r>
            <w:r w:rsidR="00C27E92">
              <w:rPr>
                <w:rFonts w:ascii="Arial Narrow" w:hAnsi="Arial Narrow"/>
                <w:color w:val="330033"/>
                <w:sz w:val="24"/>
                <w:szCs w:val="24"/>
              </w:rPr>
              <w:t xml:space="preserve"> zugegeben, insbesondere im Bereich Lebensmittel/Landwirtschaft. Kl. K. bleibt mit ihm im Gespräch. Eine Einladung der SWP-Wirtschaftsredaktion zu einer Bündnissitzung wurde angesprochen.</w:t>
            </w:r>
          </w:p>
          <w:p w:rsidR="00F3376B" w:rsidRPr="00760B63" w:rsidRDefault="00C27E92" w:rsidP="00F3376B">
            <w:pPr>
              <w:pStyle w:val="Listenabsatz"/>
              <w:numPr>
                <w:ilvl w:val="0"/>
                <w:numId w:val="20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Das ca. 2stündige Gespräch mit SPD-MdB Brunner (Neu-Ulm) – wir waren vertreten mit G.G-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, K.-H.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Irgang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, H. Löhr und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Th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 D. –</w:t>
            </w:r>
            <w:r w:rsidR="00760B6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60B63">
              <w:rPr>
                <w:rFonts w:ascii="Arial Narrow" w:hAnsi="Arial Narrow"/>
                <w:sz w:val="24"/>
                <w:szCs w:val="24"/>
              </w:rPr>
              <w:t>v</w:t>
            </w:r>
            <w:r w:rsidR="00760B63" w:rsidRPr="00760B63">
              <w:rPr>
                <w:rFonts w:ascii="Arial Narrow" w:hAnsi="Arial Narrow"/>
                <w:sz w:val="24"/>
                <w:szCs w:val="24"/>
              </w:rPr>
              <w:t>erlief</w:t>
            </w:r>
            <w:r w:rsidRPr="00760B63">
              <w:rPr>
                <w:rFonts w:ascii="Arial Narrow" w:hAnsi="Arial Narrow"/>
                <w:sz w:val="24"/>
                <w:szCs w:val="24"/>
              </w:rPr>
              <w:t xml:space="preserve"> offen. Herr Br. zog sich auf die Position eines </w:t>
            </w:r>
            <w:proofErr w:type="spellStart"/>
            <w:r w:rsidRPr="00760B63">
              <w:rPr>
                <w:rFonts w:ascii="Arial Narrow" w:hAnsi="Arial Narrow"/>
                <w:sz w:val="24"/>
                <w:szCs w:val="24"/>
              </w:rPr>
              <w:t>Verhandlers</w:t>
            </w:r>
            <w:proofErr w:type="spellEnd"/>
            <w:r w:rsidRPr="00760B63">
              <w:rPr>
                <w:rFonts w:ascii="Arial Narrow" w:hAnsi="Arial Narrow"/>
                <w:sz w:val="24"/>
                <w:szCs w:val="24"/>
              </w:rPr>
              <w:t xml:space="preserve"> zurück, der nie ein Optimum an „Wünschen“ beim „Gegenüber“ erreichen könne. Immerhin bezeichnete er die ILO-Standards (Arbeitsrechte und Menschenrechte) in dem 14-Punkte-Beschluss der SPD als nicht verhandelbar. Ansonsten verteidigte er </w:t>
            </w:r>
            <w:r w:rsidR="00760B63">
              <w:rPr>
                <w:rFonts w:ascii="Arial Narrow" w:hAnsi="Arial Narrow"/>
                <w:sz w:val="24"/>
                <w:szCs w:val="24"/>
              </w:rPr>
              <w:t xml:space="preserve">voll und ganz </w:t>
            </w:r>
            <w:r w:rsidRPr="00760B63">
              <w:rPr>
                <w:rFonts w:ascii="Arial Narrow" w:hAnsi="Arial Narrow"/>
                <w:sz w:val="24"/>
                <w:szCs w:val="24"/>
              </w:rPr>
              <w:t>die Linie seines Vorsitzenden. Wie weit er unsere Positionen verinnerlicht hat, kann man nur schlecht beurteilen.</w:t>
            </w:r>
            <w:r w:rsidR="00760B63">
              <w:rPr>
                <w:rFonts w:ascii="Arial Narrow" w:hAnsi="Arial Narrow"/>
                <w:sz w:val="24"/>
                <w:szCs w:val="24"/>
              </w:rPr>
              <w:t xml:space="preserve"> Ein wenig wird schon ‚hängen‘ geblieben sein!</w:t>
            </w:r>
          </w:p>
        </w:tc>
      </w:tr>
      <w:tr w:rsidR="006F1787" w:rsidRPr="006C303B" w:rsidTr="004E26DA">
        <w:tc>
          <w:tcPr>
            <w:tcW w:w="2247" w:type="dxa"/>
          </w:tcPr>
          <w:p w:rsidR="006F1787" w:rsidRDefault="00F3376B" w:rsidP="006F178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6F1787">
              <w:rPr>
                <w:rFonts w:ascii="Arial Narrow" w:hAnsi="Arial Narrow"/>
                <w:b/>
                <w:sz w:val="24"/>
                <w:szCs w:val="24"/>
              </w:rPr>
              <w:t>. TTIP-Streitgespräch</w:t>
            </w:r>
          </w:p>
          <w:p w:rsidR="006F1787" w:rsidRDefault="006F1787" w:rsidP="006F178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 6. Juli, 19 Uhr</w:t>
            </w:r>
          </w:p>
          <w:p w:rsidR="006F1787" w:rsidRDefault="006F1787" w:rsidP="006F178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Haus der Begegnung</w:t>
            </w:r>
          </w:p>
        </w:tc>
        <w:tc>
          <w:tcPr>
            <w:tcW w:w="12565" w:type="dxa"/>
          </w:tcPr>
          <w:p w:rsidR="008B07DD" w:rsidRDefault="008868B4" w:rsidP="008868B4">
            <w:pPr>
              <w:pStyle w:val="Listenabsatz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Wir erheben keinen Eintritt. Wir wollen aber am Ende der VA Spenden für unser Bündnis sammeln. Michael B. und E.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Gl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760B63">
              <w:rPr>
                <w:rFonts w:ascii="Arial Narrow" w:hAnsi="Arial Narrow"/>
                <w:sz w:val="24"/>
                <w:szCs w:val="24"/>
              </w:rPr>
              <w:t>k</w:t>
            </w:r>
            <w:r>
              <w:rPr>
                <w:rFonts w:ascii="Arial Narrow" w:hAnsi="Arial Narrow"/>
                <w:sz w:val="24"/>
                <w:szCs w:val="24"/>
              </w:rPr>
              <w:t>ümmern sich um eine Spenden-Box.</w:t>
            </w:r>
          </w:p>
          <w:p w:rsidR="00760B63" w:rsidRDefault="00760B63" w:rsidP="008868B4">
            <w:pPr>
              <w:pStyle w:val="Listenabsatz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Wir müssen für den großen Saal im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HdB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keine Miete zahlen. Dafür müssen wir jedoch den Saal auf- und wieder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abstuhlen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F3376B" w:rsidRPr="00A729A6" w:rsidRDefault="00760B63" w:rsidP="00A729A6">
            <w:pPr>
              <w:pStyle w:val="Listenabsatz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A729A6">
              <w:rPr>
                <w:rFonts w:ascii="Arial Narrow" w:hAnsi="Arial Narrow"/>
                <w:b/>
                <w:sz w:val="24"/>
                <w:szCs w:val="24"/>
              </w:rPr>
              <w:t>Darum werden dringend Helfer gesucht</w:t>
            </w:r>
            <w:r>
              <w:rPr>
                <w:rFonts w:ascii="Arial Narrow" w:hAnsi="Arial Narrow"/>
                <w:sz w:val="24"/>
                <w:szCs w:val="24"/>
              </w:rPr>
              <w:t xml:space="preserve">: Ab 17.30 Uhr (spätestens 18 Uhr). Bitte bei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Gilla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Gl-Gr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A729A6">
              <w:rPr>
                <w:rFonts w:ascii="Arial Narrow" w:hAnsi="Arial Narrow"/>
                <w:sz w:val="24"/>
                <w:szCs w:val="24"/>
              </w:rPr>
              <w:t>p</w:t>
            </w:r>
            <w:r>
              <w:rPr>
                <w:rFonts w:ascii="Arial Narrow" w:hAnsi="Arial Narrow"/>
                <w:sz w:val="24"/>
                <w:szCs w:val="24"/>
              </w:rPr>
              <w:t>er Mail melden:</w:t>
            </w:r>
            <w:r w:rsidR="00A729A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729A6" w:rsidRPr="00A729A6">
              <w:rPr>
                <w:rFonts w:ascii="Arial Narrow" w:hAnsi="Arial Narrow"/>
                <w:sz w:val="24"/>
                <w:szCs w:val="24"/>
              </w:rPr>
              <w:t>glueck-gross@t-online.de</w:t>
            </w:r>
            <w:r w:rsidR="00A729A6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8B07DD" w:rsidRPr="006C303B" w:rsidTr="008868B4">
        <w:trPr>
          <w:trHeight w:val="415"/>
        </w:trPr>
        <w:tc>
          <w:tcPr>
            <w:tcW w:w="2247" w:type="dxa"/>
          </w:tcPr>
          <w:p w:rsidR="00F3376B" w:rsidRDefault="00A00325" w:rsidP="008B07D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5.</w:t>
            </w:r>
            <w:r w:rsidR="008B07D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8B07DD">
              <w:rPr>
                <w:rFonts w:ascii="Arial Narrow" w:hAnsi="Arial Narrow"/>
                <w:b/>
                <w:sz w:val="24"/>
                <w:szCs w:val="24"/>
              </w:rPr>
              <w:t>Großdemo</w:t>
            </w:r>
            <w:proofErr w:type="spellEnd"/>
            <w:r w:rsidR="008B07DD">
              <w:rPr>
                <w:rFonts w:ascii="Arial Narrow" w:hAnsi="Arial Narrow"/>
                <w:b/>
                <w:sz w:val="24"/>
                <w:szCs w:val="24"/>
              </w:rPr>
              <w:t xml:space="preserve"> in Berlin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Sa 10.10.</w:t>
            </w:r>
          </w:p>
        </w:tc>
        <w:tc>
          <w:tcPr>
            <w:tcW w:w="12565" w:type="dxa"/>
          </w:tcPr>
          <w:p w:rsidR="008B07DD" w:rsidRDefault="008868B4" w:rsidP="008868B4">
            <w:pPr>
              <w:pStyle w:val="Listenabsatz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Bzgl. der Fahrt und Übernachtung wurden verschiedenen Möglichkeiten (Bus / Zug) diskutiert. Michael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Joukov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sammelt Angebote ein.</w:t>
            </w:r>
          </w:p>
          <w:p w:rsidR="008868B4" w:rsidRDefault="008868B4" w:rsidP="008868B4">
            <w:pPr>
              <w:pStyle w:val="Listenabsatz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Am 26. August werden die Angebote für eine verbindliche Anmeldung vorgelegt.</w:t>
            </w:r>
          </w:p>
          <w:p w:rsidR="00043FFF" w:rsidRPr="008B07DD" w:rsidRDefault="00043FFF" w:rsidP="008868B4">
            <w:pPr>
              <w:pStyle w:val="Listenabsatz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Verdi organisiert auch.</w:t>
            </w:r>
          </w:p>
        </w:tc>
      </w:tr>
      <w:tr w:rsidR="00043FFF" w:rsidRPr="006C303B" w:rsidTr="008868B4">
        <w:trPr>
          <w:trHeight w:val="415"/>
        </w:trPr>
        <w:tc>
          <w:tcPr>
            <w:tcW w:w="2247" w:type="dxa"/>
          </w:tcPr>
          <w:p w:rsidR="00043FFF" w:rsidRDefault="00043FFF" w:rsidP="008B07D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Radio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FreeFM</w:t>
            </w:r>
            <w:proofErr w:type="spellEnd"/>
          </w:p>
          <w:p w:rsidR="00043FFF" w:rsidRDefault="00043FFF" w:rsidP="008B07D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Plattform 23. Juli</w:t>
            </w:r>
          </w:p>
        </w:tc>
        <w:tc>
          <w:tcPr>
            <w:tcW w:w="12565" w:type="dxa"/>
          </w:tcPr>
          <w:p w:rsidR="00043FFF" w:rsidRDefault="00043FFF" w:rsidP="008868B4">
            <w:pPr>
              <w:pStyle w:val="Listenabsatz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...noch unbesetzt!</w:t>
            </w:r>
          </w:p>
        </w:tc>
      </w:tr>
      <w:tr w:rsidR="00B0452A" w:rsidRPr="006C303B" w:rsidTr="004E26DA">
        <w:tc>
          <w:tcPr>
            <w:tcW w:w="2247" w:type="dxa"/>
          </w:tcPr>
          <w:p w:rsidR="00B0452A" w:rsidRDefault="00A00325" w:rsidP="00F3376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603810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F3376B">
              <w:rPr>
                <w:rFonts w:ascii="Arial Narrow" w:hAnsi="Arial Narrow"/>
                <w:b/>
                <w:sz w:val="24"/>
                <w:szCs w:val="24"/>
              </w:rPr>
              <w:t>Info-Stände</w:t>
            </w:r>
          </w:p>
          <w:p w:rsidR="00F3376B" w:rsidRPr="006C303B" w:rsidRDefault="00F3376B" w:rsidP="00F3376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565" w:type="dxa"/>
          </w:tcPr>
          <w:p w:rsidR="00A00325" w:rsidRDefault="00043FFF" w:rsidP="00043FFF">
            <w:pPr>
              <w:pStyle w:val="Listenabsatz"/>
              <w:tabs>
                <w:tab w:val="left" w:pos="839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Bernlöhr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schlägt mehr Bündnis-Präsenz durch Info-Stände vor; man solle v.a. an die Sozial- und Kulturträger herantreten.</w:t>
            </w:r>
          </w:p>
          <w:p w:rsidR="00043FFF" w:rsidRDefault="00043FFF" w:rsidP="00043FFF">
            <w:pPr>
              <w:pStyle w:val="Listenabsatz"/>
              <w:tabs>
                <w:tab w:val="left" w:pos="839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Folgende Termine werden von Michael B. und Eva übernommen:</w:t>
            </w:r>
          </w:p>
          <w:p w:rsidR="00043FFF" w:rsidRDefault="00043FFF" w:rsidP="00043FFF">
            <w:pPr>
              <w:pStyle w:val="Listenabsatz"/>
              <w:tabs>
                <w:tab w:val="left" w:pos="839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Samstags 10 – 15.00 h bis 3. 10. Hirschstraße (Volksbank/WollWanner)</w:t>
            </w:r>
          </w:p>
          <w:p w:rsidR="00043FFF" w:rsidRDefault="00043FFF" w:rsidP="00043FFF">
            <w:pPr>
              <w:pStyle w:val="Listenabsatz"/>
              <w:tabs>
                <w:tab w:val="left" w:pos="839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 Juli Karlsplatzfest</w:t>
            </w:r>
          </w:p>
          <w:p w:rsidR="00043FFF" w:rsidRDefault="00043FFF" w:rsidP="00043FFF">
            <w:pPr>
              <w:pStyle w:val="Listenabsatz"/>
              <w:tabs>
                <w:tab w:val="left" w:pos="839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11.Juli Weststadtfest</w:t>
            </w:r>
          </w:p>
          <w:p w:rsidR="00043FFF" w:rsidRDefault="00043FFF" w:rsidP="00043FFF">
            <w:pPr>
              <w:pStyle w:val="Listenabsatz"/>
              <w:tabs>
                <w:tab w:val="left" w:pos="839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18. Juli Eichplatzfest</w:t>
            </w:r>
          </w:p>
          <w:p w:rsidR="00F3376B" w:rsidRDefault="00043FFF" w:rsidP="00043FFF">
            <w:pPr>
              <w:pStyle w:val="Listenabsatz"/>
              <w:tabs>
                <w:tab w:val="left" w:pos="839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27. Juli: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Wiblingen</w:t>
            </w:r>
            <w:proofErr w:type="spellEnd"/>
          </w:p>
          <w:p w:rsidR="00043FFF" w:rsidRPr="00A00325" w:rsidRDefault="00043FFF" w:rsidP="00043FFF">
            <w:pPr>
              <w:pStyle w:val="Listenabsatz"/>
              <w:tabs>
                <w:tab w:val="left" w:pos="839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Großer Respekt vor diesem Engagement!</w:t>
            </w:r>
          </w:p>
        </w:tc>
      </w:tr>
      <w:tr w:rsidR="00722898" w:rsidRPr="006C303B" w:rsidTr="004E26DA">
        <w:tc>
          <w:tcPr>
            <w:tcW w:w="2247" w:type="dxa"/>
          </w:tcPr>
          <w:p w:rsidR="00F3376B" w:rsidRPr="00B03366" w:rsidRDefault="00A00325" w:rsidP="00A0032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603810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F3376B">
              <w:rPr>
                <w:rFonts w:ascii="Arial Narrow" w:hAnsi="Arial Narrow"/>
                <w:b/>
                <w:sz w:val="24"/>
                <w:szCs w:val="24"/>
              </w:rPr>
              <w:t>Verschiedenes</w:t>
            </w:r>
          </w:p>
        </w:tc>
        <w:tc>
          <w:tcPr>
            <w:tcW w:w="12565" w:type="dxa"/>
          </w:tcPr>
          <w:p w:rsidR="00F3376B" w:rsidRPr="00F154BD" w:rsidRDefault="00C666DE" w:rsidP="00F154B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Vorschlag: Vortrag mit Dr. Wolfgang Kessler (Publik Forum). Jürgen und Theo kümmern sich.</w:t>
            </w:r>
          </w:p>
        </w:tc>
      </w:tr>
    </w:tbl>
    <w:p w:rsidR="00B0452A" w:rsidRDefault="00B0452A" w:rsidP="00F3376B">
      <w:pPr>
        <w:rPr>
          <w:rFonts w:ascii="Arial Narrow" w:hAnsi="Arial Narrow"/>
          <w:sz w:val="20"/>
        </w:rPr>
      </w:pPr>
    </w:p>
    <w:p w:rsidR="00F3376B" w:rsidRDefault="00F3376B" w:rsidP="00F3376B">
      <w:pPr>
        <w:rPr>
          <w:rFonts w:ascii="Arial Narrow" w:hAnsi="Arial Narrow"/>
          <w:sz w:val="20"/>
        </w:rPr>
      </w:pPr>
    </w:p>
    <w:p w:rsidR="00F3376B" w:rsidRPr="00B03366" w:rsidRDefault="00B03366" w:rsidP="00B0336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Protokoll: </w:t>
      </w:r>
      <w:proofErr w:type="spellStart"/>
      <w:r>
        <w:rPr>
          <w:rFonts w:ascii="Arial Narrow" w:hAnsi="Arial Narrow"/>
          <w:sz w:val="24"/>
          <w:szCs w:val="24"/>
        </w:rPr>
        <w:t>GIlla</w:t>
      </w:r>
      <w:proofErr w:type="spellEnd"/>
      <w:r>
        <w:rPr>
          <w:rFonts w:ascii="Arial Narrow" w:hAnsi="Arial Narrow"/>
          <w:sz w:val="24"/>
          <w:szCs w:val="24"/>
        </w:rPr>
        <w:t xml:space="preserve"> und Theo</w:t>
      </w:r>
    </w:p>
    <w:p w:rsidR="00F3376B" w:rsidRDefault="00F3376B" w:rsidP="00F3376B">
      <w:pPr>
        <w:jc w:val="center"/>
        <w:rPr>
          <w:rFonts w:ascii="Arial Narrow" w:hAnsi="Arial Narrow"/>
          <w:b/>
          <w:sz w:val="24"/>
          <w:szCs w:val="24"/>
        </w:rPr>
      </w:pPr>
    </w:p>
    <w:sectPr w:rsidR="00F3376B" w:rsidSect="00886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60A"/>
    <w:multiLevelType w:val="hybridMultilevel"/>
    <w:tmpl w:val="6A1C512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E8047F"/>
    <w:multiLevelType w:val="hybridMultilevel"/>
    <w:tmpl w:val="36BE9E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45B8A"/>
    <w:multiLevelType w:val="hybridMultilevel"/>
    <w:tmpl w:val="147892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F76A4B"/>
    <w:multiLevelType w:val="hybridMultilevel"/>
    <w:tmpl w:val="FC04EA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C3070F"/>
    <w:multiLevelType w:val="hybridMultilevel"/>
    <w:tmpl w:val="EDF699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3C4F60"/>
    <w:multiLevelType w:val="hybridMultilevel"/>
    <w:tmpl w:val="C11257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E25E31"/>
    <w:multiLevelType w:val="hybridMultilevel"/>
    <w:tmpl w:val="F2AC3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948FC"/>
    <w:multiLevelType w:val="hybridMultilevel"/>
    <w:tmpl w:val="722212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A5B97"/>
    <w:multiLevelType w:val="hybridMultilevel"/>
    <w:tmpl w:val="E12862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EC6CBC"/>
    <w:multiLevelType w:val="hybridMultilevel"/>
    <w:tmpl w:val="4CDAD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E7EC4"/>
    <w:multiLevelType w:val="hybridMultilevel"/>
    <w:tmpl w:val="16C857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A475BB"/>
    <w:multiLevelType w:val="hybridMultilevel"/>
    <w:tmpl w:val="BE3CB7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C608DD"/>
    <w:multiLevelType w:val="hybridMultilevel"/>
    <w:tmpl w:val="7C16D926"/>
    <w:lvl w:ilvl="0" w:tplc="B09E4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A234F"/>
    <w:multiLevelType w:val="hybridMultilevel"/>
    <w:tmpl w:val="AD869E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1E3F0F"/>
    <w:multiLevelType w:val="hybridMultilevel"/>
    <w:tmpl w:val="BC92A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57C13"/>
    <w:multiLevelType w:val="hybridMultilevel"/>
    <w:tmpl w:val="6BE234D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8816BAE"/>
    <w:multiLevelType w:val="hybridMultilevel"/>
    <w:tmpl w:val="9D426F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6D35B7"/>
    <w:multiLevelType w:val="hybridMultilevel"/>
    <w:tmpl w:val="CF941DF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2B4D92"/>
    <w:multiLevelType w:val="hybridMultilevel"/>
    <w:tmpl w:val="2F505B1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235FFA"/>
    <w:multiLevelType w:val="hybridMultilevel"/>
    <w:tmpl w:val="35123F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4B7BC4"/>
    <w:multiLevelType w:val="hybridMultilevel"/>
    <w:tmpl w:val="DE4E0A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0"/>
  </w:num>
  <w:num w:numId="5">
    <w:abstractNumId w:val="18"/>
  </w:num>
  <w:num w:numId="6">
    <w:abstractNumId w:val="6"/>
  </w:num>
  <w:num w:numId="7">
    <w:abstractNumId w:val="7"/>
  </w:num>
  <w:num w:numId="8">
    <w:abstractNumId w:val="9"/>
  </w:num>
  <w:num w:numId="9">
    <w:abstractNumId w:val="12"/>
  </w:num>
  <w:num w:numId="10">
    <w:abstractNumId w:val="1"/>
  </w:num>
  <w:num w:numId="11">
    <w:abstractNumId w:val="17"/>
  </w:num>
  <w:num w:numId="12">
    <w:abstractNumId w:val="16"/>
  </w:num>
  <w:num w:numId="13">
    <w:abstractNumId w:val="10"/>
  </w:num>
  <w:num w:numId="14">
    <w:abstractNumId w:val="20"/>
  </w:num>
  <w:num w:numId="15">
    <w:abstractNumId w:val="8"/>
  </w:num>
  <w:num w:numId="16">
    <w:abstractNumId w:val="19"/>
  </w:num>
  <w:num w:numId="17">
    <w:abstractNumId w:val="11"/>
  </w:num>
  <w:num w:numId="18">
    <w:abstractNumId w:val="2"/>
  </w:num>
  <w:num w:numId="19">
    <w:abstractNumId w:val="3"/>
  </w:num>
  <w:num w:numId="20">
    <w:abstractNumId w:val="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compat/>
  <w:rsids>
    <w:rsidRoot w:val="00983004"/>
    <w:rsid w:val="00043FFF"/>
    <w:rsid w:val="00090E75"/>
    <w:rsid w:val="000A65CE"/>
    <w:rsid w:val="000B0DB0"/>
    <w:rsid w:val="000F6119"/>
    <w:rsid w:val="00116596"/>
    <w:rsid w:val="0013168C"/>
    <w:rsid w:val="00167D3D"/>
    <w:rsid w:val="0017510C"/>
    <w:rsid w:val="001B71E3"/>
    <w:rsid w:val="00206B9A"/>
    <w:rsid w:val="00273E94"/>
    <w:rsid w:val="002A2E08"/>
    <w:rsid w:val="002A3316"/>
    <w:rsid w:val="00301017"/>
    <w:rsid w:val="00304E42"/>
    <w:rsid w:val="003326D0"/>
    <w:rsid w:val="003614C3"/>
    <w:rsid w:val="00377328"/>
    <w:rsid w:val="003A2034"/>
    <w:rsid w:val="003C23E7"/>
    <w:rsid w:val="003D5B7C"/>
    <w:rsid w:val="00403531"/>
    <w:rsid w:val="004E26DA"/>
    <w:rsid w:val="0052712F"/>
    <w:rsid w:val="00547274"/>
    <w:rsid w:val="0055356C"/>
    <w:rsid w:val="00554BF3"/>
    <w:rsid w:val="00597730"/>
    <w:rsid w:val="005D52E2"/>
    <w:rsid w:val="005F3216"/>
    <w:rsid w:val="00603810"/>
    <w:rsid w:val="00637CC5"/>
    <w:rsid w:val="006604CE"/>
    <w:rsid w:val="00694753"/>
    <w:rsid w:val="006A246E"/>
    <w:rsid w:val="006B28B8"/>
    <w:rsid w:val="006C303B"/>
    <w:rsid w:val="006E1D3F"/>
    <w:rsid w:val="006E732E"/>
    <w:rsid w:val="006F1787"/>
    <w:rsid w:val="00702A84"/>
    <w:rsid w:val="00722898"/>
    <w:rsid w:val="00726D24"/>
    <w:rsid w:val="00741DBD"/>
    <w:rsid w:val="007508C3"/>
    <w:rsid w:val="00754DDA"/>
    <w:rsid w:val="007604FA"/>
    <w:rsid w:val="00760B63"/>
    <w:rsid w:val="008004D5"/>
    <w:rsid w:val="00802246"/>
    <w:rsid w:val="00817E27"/>
    <w:rsid w:val="0084506C"/>
    <w:rsid w:val="00857291"/>
    <w:rsid w:val="008868B4"/>
    <w:rsid w:val="008B07DD"/>
    <w:rsid w:val="00900EB4"/>
    <w:rsid w:val="00983004"/>
    <w:rsid w:val="0099233B"/>
    <w:rsid w:val="009938ED"/>
    <w:rsid w:val="009947E9"/>
    <w:rsid w:val="009C1DD6"/>
    <w:rsid w:val="009C1F88"/>
    <w:rsid w:val="009D3290"/>
    <w:rsid w:val="00A00325"/>
    <w:rsid w:val="00A1236A"/>
    <w:rsid w:val="00A14456"/>
    <w:rsid w:val="00A344CD"/>
    <w:rsid w:val="00A65EBF"/>
    <w:rsid w:val="00A729A6"/>
    <w:rsid w:val="00AC66E0"/>
    <w:rsid w:val="00AE1213"/>
    <w:rsid w:val="00B03366"/>
    <w:rsid w:val="00B0452A"/>
    <w:rsid w:val="00B90B5C"/>
    <w:rsid w:val="00BC097A"/>
    <w:rsid w:val="00BC3C70"/>
    <w:rsid w:val="00C21D23"/>
    <w:rsid w:val="00C27E92"/>
    <w:rsid w:val="00C40CBF"/>
    <w:rsid w:val="00C47305"/>
    <w:rsid w:val="00C50104"/>
    <w:rsid w:val="00C50ED8"/>
    <w:rsid w:val="00C666DE"/>
    <w:rsid w:val="00CE5A7C"/>
    <w:rsid w:val="00CF0FC6"/>
    <w:rsid w:val="00D54BFE"/>
    <w:rsid w:val="00D55305"/>
    <w:rsid w:val="00DB6BFF"/>
    <w:rsid w:val="00DE707B"/>
    <w:rsid w:val="00DF2D0F"/>
    <w:rsid w:val="00E127F8"/>
    <w:rsid w:val="00E81307"/>
    <w:rsid w:val="00EA3199"/>
    <w:rsid w:val="00EF6B6D"/>
    <w:rsid w:val="00F154BD"/>
    <w:rsid w:val="00F17C2D"/>
    <w:rsid w:val="00F3376B"/>
    <w:rsid w:val="00F46714"/>
    <w:rsid w:val="00F51098"/>
    <w:rsid w:val="00F616CD"/>
    <w:rsid w:val="00FA08D9"/>
    <w:rsid w:val="00FA7C0E"/>
    <w:rsid w:val="00FB56C2"/>
    <w:rsid w:val="00FC0F47"/>
    <w:rsid w:val="00FF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1DD6"/>
    <w:rPr>
      <w:rFonts w:ascii="Arial" w:hAnsi="Arial"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C23E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50104"/>
    <w:rPr>
      <w:color w:val="0000FF"/>
      <w:u w:val="single"/>
    </w:rPr>
  </w:style>
  <w:style w:type="character" w:customStyle="1" w:styleId="articletitle">
    <w:name w:val="articletitle"/>
    <w:basedOn w:val="Absatz-Standardschriftart"/>
    <w:rsid w:val="00090E75"/>
  </w:style>
  <w:style w:type="paragraph" w:styleId="KeinLeerraum">
    <w:name w:val="No Spacing"/>
    <w:uiPriority w:val="1"/>
    <w:qFormat/>
    <w:rsid w:val="00090E75"/>
    <w:rPr>
      <w:rFonts w:ascii="Arial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D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D0F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1236A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C1F88"/>
    <w:pPr>
      <w:ind w:left="720"/>
      <w:contextualSpacing/>
    </w:pPr>
  </w:style>
  <w:style w:type="character" w:customStyle="1" w:styleId="c-71">
    <w:name w:val="c-71"/>
    <w:basedOn w:val="Absatz-Standardschriftart"/>
    <w:rsid w:val="00603810"/>
    <w:rPr>
      <w:rFonts w:ascii="Trebuchet MS" w:hAnsi="Trebuchet MS" w:hint="default"/>
      <w:b w:val="0"/>
      <w:bCs w:val="0"/>
      <w:i w:val="0"/>
      <w:iCs w:val="0"/>
      <w:smallCaps w:val="0"/>
      <w:strike w:val="0"/>
      <w:dstrike w:val="0"/>
      <w:color w:val="000000"/>
      <w:position w:val="0"/>
      <w:sz w:val="22"/>
      <w:szCs w:val="22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C23E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50104"/>
    <w:rPr>
      <w:color w:val="0000FF"/>
      <w:u w:val="single"/>
    </w:rPr>
  </w:style>
  <w:style w:type="character" w:customStyle="1" w:styleId="articletitle">
    <w:name w:val="articletitle"/>
    <w:basedOn w:val="Absatz-Standardschriftart"/>
    <w:rsid w:val="00090E75"/>
  </w:style>
  <w:style w:type="paragraph" w:styleId="KeinLeerraum">
    <w:name w:val="No Spacing"/>
    <w:uiPriority w:val="1"/>
    <w:qFormat/>
    <w:rsid w:val="00090E75"/>
    <w:rPr>
      <w:rFonts w:ascii="Arial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D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D0F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1236A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C1F88"/>
    <w:pPr>
      <w:ind w:left="720"/>
      <w:contextualSpacing/>
    </w:pPr>
  </w:style>
  <w:style w:type="character" w:customStyle="1" w:styleId="c-71">
    <w:name w:val="c-71"/>
    <w:basedOn w:val="Absatz-Standardschriftart"/>
    <w:rsid w:val="00603810"/>
    <w:rPr>
      <w:rFonts w:ascii="Trebuchet MS" w:hAnsi="Trebuchet MS" w:hint="default"/>
      <w:b w:val="0"/>
      <w:bCs w:val="0"/>
      <w:i w:val="0"/>
      <w:iCs w:val="0"/>
      <w:smallCaps w:val="0"/>
      <w:strike w:val="0"/>
      <w:dstrike w:val="0"/>
      <w:color w:val="000000"/>
      <w:position w:val="0"/>
      <w:sz w:val="22"/>
      <w:szCs w:val="22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F2817-D363-4BE2-8E15-28F6F12A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STOP-TTIP Alb Donau Iller</vt:lpstr>
    </vt:vector>
  </TitlesOfParts>
  <Company/>
  <LinksUpToDate>false</LinksUpToDate>
  <CharactersWithSpaces>2982</CharactersWithSpaces>
  <SharedDoc>false</SharedDoc>
  <HLinks>
    <vt:vector size="6" baseType="variant"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http://www.swp.de/ulm/nachrichten/politik/Fesseln-fuer-die-Kommunalpolitik-durch-das-Freihandelsabkommen;art4306,3067174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STOP-TTIP Alb Donau Iller</dc:title>
  <dc:creator>Düllmann</dc:creator>
  <cp:lastModifiedBy>Düllmann</cp:lastModifiedBy>
  <cp:revision>14</cp:revision>
  <cp:lastPrinted>2015-06-25T10:30:00Z</cp:lastPrinted>
  <dcterms:created xsi:type="dcterms:W3CDTF">2015-05-04T09:30:00Z</dcterms:created>
  <dcterms:modified xsi:type="dcterms:W3CDTF">2015-06-29T14:51:00Z</dcterms:modified>
</cp:coreProperties>
</file>