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05" w:rsidRPr="00EE42A2" w:rsidRDefault="0026675C" w:rsidP="00476705">
      <w:pPr>
        <w:spacing w:line="280" w:lineRule="atLeast"/>
        <w:rPr>
          <w:rFonts w:ascii="Microsoft Sans Serif" w:hAnsi="Microsoft Sans Serif" w:cs="Microsoft Sans Serif"/>
          <w:b/>
        </w:rPr>
      </w:pPr>
      <w:r>
        <w:rPr>
          <w:rFonts w:ascii="Microsoft Sans Serif" w:hAnsi="Microsoft Sans Serif" w:cs="Microsoft Sans Serif"/>
          <w:b/>
        </w:rPr>
        <w:t>Pressemitteilung</w:t>
      </w:r>
    </w:p>
    <w:p w:rsidR="00476705" w:rsidRPr="00EE42A2" w:rsidRDefault="0026675C" w:rsidP="00476705">
      <w:pPr>
        <w:spacing w:line="280" w:lineRule="atLeast"/>
        <w:rPr>
          <w:rFonts w:ascii="Microsoft Sans Serif" w:hAnsi="Microsoft Sans Serif" w:cs="Microsoft Sans Serif"/>
        </w:rPr>
      </w:pPr>
      <w:r>
        <w:rPr>
          <w:rFonts w:ascii="Microsoft Sans Serif" w:hAnsi="Microsoft Sans Serif" w:cs="Microsoft Sans Serif"/>
        </w:rPr>
        <w:t>27</w:t>
      </w:r>
      <w:r w:rsidR="00B119E9">
        <w:rPr>
          <w:rFonts w:ascii="Microsoft Sans Serif" w:hAnsi="Microsoft Sans Serif" w:cs="Microsoft Sans Serif"/>
        </w:rPr>
        <w:t>.01.2014</w:t>
      </w:r>
    </w:p>
    <w:p w:rsidR="00476705" w:rsidRPr="00EE42A2" w:rsidRDefault="00476705" w:rsidP="00476705">
      <w:pPr>
        <w:spacing w:line="280" w:lineRule="atLeast"/>
        <w:rPr>
          <w:rFonts w:ascii="Microsoft Sans Serif" w:hAnsi="Microsoft Sans Serif" w:cs="Microsoft Sans Serif"/>
          <w:b/>
        </w:rPr>
      </w:pP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Microsoft Sans Serif" w:eastAsiaTheme="minorEastAsia" w:hAnsi="Microsoft Sans Serif" w:cs="Microsoft Sans Serif"/>
          <w:b/>
          <w:bCs/>
          <w:lang w:eastAsia="de-DE"/>
        </w:rPr>
      </w:pPr>
      <w:r w:rsidRPr="0026675C">
        <w:rPr>
          <w:rFonts w:ascii="Microsoft Sans Serif" w:eastAsiaTheme="minorEastAsia" w:hAnsi="Microsoft Sans Serif" w:cs="Microsoft Sans Serif"/>
          <w:b/>
          <w:bCs/>
          <w:lang w:eastAsia="de-DE"/>
        </w:rPr>
        <w:t xml:space="preserve">Menschenrechtsinstitut fordert besseren Zugang zum Recht für Betroffene von Datenmissbrauch </w:t>
      </w: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Microsoft Sans Serif" w:eastAsiaTheme="minorEastAsia" w:hAnsi="Microsoft Sans Serif" w:cs="Microsoft Sans Serif"/>
          <w:b/>
          <w:bCs/>
          <w:lang w:eastAsia="de-DE"/>
        </w:rPr>
      </w:pPr>
      <w:r w:rsidRPr="0026675C">
        <w:rPr>
          <w:rFonts w:ascii="Microsoft Sans Serif" w:eastAsiaTheme="minorEastAsia" w:hAnsi="Microsoft Sans Serif" w:cs="Microsoft Sans Serif"/>
          <w:b/>
          <w:bCs/>
          <w:lang w:eastAsia="de-DE"/>
        </w:rPr>
        <w:t>Zum Europäischen Datenschutztag am</w:t>
      </w:r>
      <w:r>
        <w:rPr>
          <w:rFonts w:ascii="Microsoft Sans Serif" w:eastAsiaTheme="minorEastAsia" w:hAnsi="Microsoft Sans Serif" w:cs="Microsoft Sans Serif"/>
          <w:b/>
          <w:bCs/>
          <w:lang w:eastAsia="de-DE"/>
        </w:rPr>
        <w:t xml:space="preserve"> </w:t>
      </w:r>
      <w:r w:rsidRPr="0026675C">
        <w:rPr>
          <w:rFonts w:ascii="Microsoft Sans Serif" w:eastAsiaTheme="minorEastAsia" w:hAnsi="Microsoft Sans Serif" w:cs="Microsoft Sans Serif"/>
          <w:b/>
          <w:bCs/>
          <w:lang w:eastAsia="de-DE"/>
        </w:rPr>
        <w:t>28.01.2014</w:t>
      </w: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240"/>
        <w:rPr>
          <w:rFonts w:ascii="Microsoft Sans Serif" w:eastAsiaTheme="minorEastAsia" w:hAnsi="Microsoft Sans Serif" w:cs="Microsoft Sans Serif"/>
          <w:lang w:eastAsia="de-DE"/>
        </w:rPr>
      </w:pPr>
      <w:r w:rsidRPr="0026675C">
        <w:rPr>
          <w:rFonts w:ascii="Microsoft Sans Serif" w:eastAsiaTheme="minorEastAsia" w:hAnsi="Microsoft Sans Serif" w:cs="Microsoft Sans Serif"/>
          <w:lang w:eastAsia="de-DE"/>
        </w:rPr>
        <w:t>Berlin. In Deutschland ist es trotz anerkannt hoher Datenschutzstandards in der Praxis oft schwierig, sich gegen Datenmissbrauch und intransparente Datenverarbeitung zur Wehr zu setzen — selbst dann, wenn die Rechtsverletzung von deutschen Behörden oder in Deutschland ansässigen Unternehmen ausgeht. Um das menschenrechtlich verbriefte Recht auf Privatsphäre besser durchsetzen zu können, sollten daher die Datenschutzbehörden gestärkt und der gerichtliche Rechtsschutz verbessert werden, so das Ergebnis einer europaweiten Studie der EU-Grundrechteagentur, für die das Deutsche Institut für Menschenrechte die Forschung in Deutschland durchgeführt hat.</w:t>
      </w:r>
      <w:bookmarkStart w:id="0" w:name="_GoBack"/>
      <w:bookmarkEnd w:id="0"/>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240"/>
        <w:rPr>
          <w:rFonts w:ascii="Microsoft Sans Serif" w:eastAsiaTheme="minorEastAsia" w:hAnsi="Microsoft Sans Serif" w:cs="Microsoft Sans Serif"/>
          <w:lang w:eastAsia="de-DE"/>
        </w:rPr>
      </w:pPr>
      <w:r w:rsidRPr="0026675C">
        <w:rPr>
          <w:rFonts w:ascii="Microsoft Sans Serif" w:eastAsiaTheme="minorEastAsia" w:hAnsi="Microsoft Sans Serif" w:cs="Microsoft Sans Serif"/>
          <w:lang w:eastAsia="de-DE"/>
        </w:rPr>
        <w:t xml:space="preserve">Erstmals wurden in einer groß angelegten Untersuchung Betroffene von Datenschutzverletzungen, Mitarbeitende aus Aufsichtsbehörden, Anwälte, Richter und Vertreter der Zivilgesellschaft zu ihren Erfahrungen mit der Zugänglichkeit und Effektivität von Beschwerdemöglichkeiten und gerichtlichem Rechtsschutz befragt. In 16 EU-Staaten wurden mehr als 700 Personen, davon 46 in Deutschland, ausführlich interviewt. </w:t>
      </w: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240"/>
        <w:rPr>
          <w:rFonts w:ascii="Microsoft Sans Serif" w:eastAsiaTheme="minorEastAsia" w:hAnsi="Microsoft Sans Serif" w:cs="Microsoft Sans Serif"/>
          <w:lang w:eastAsia="de-DE"/>
        </w:rPr>
      </w:pPr>
      <w:r w:rsidRPr="0026675C">
        <w:rPr>
          <w:rFonts w:ascii="Microsoft Sans Serif" w:eastAsiaTheme="minorEastAsia" w:hAnsi="Microsoft Sans Serif" w:cs="Microsoft Sans Serif"/>
          <w:lang w:eastAsia="de-DE"/>
        </w:rPr>
        <w:t>Die Ergebnisse für Deutschland: Zwar nutzen Betroffene häufig ihre Beschwerdemöglichkeiten bei Datenschutzbehörden, überschätzen aber teilweise deren Möglichkeiten. Angesichts knapper Ressourcen und begrenzter Kompetenzen lassen sich insbesondere komplexe Fälle oder Konflikte mit öffentlichen Stellen nicht immer abschließend durch die Datenschützer klären. Es bliebe der Gang vor Gericht, den aber aufgrund der Komplexität des Datenschutzrechts, wenig verbreiteter anwaltlicher Expertise und des Prozessrisikos wegen des unsicheren Ausgangs von Verfahren nur wenige wagen. Auch nehmen viele Betroffene ihre Rechte nicht wahr, da ihnen Informationen fehlen, sie den Aufwand scheuen oder Sanktionen fürchten.</w:t>
      </w: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lang w:eastAsia="de-DE"/>
        </w:rPr>
      </w:pPr>
      <w:r w:rsidRPr="0026675C">
        <w:rPr>
          <w:rFonts w:ascii="Microsoft Sans Serif" w:eastAsiaTheme="minorEastAsia" w:hAnsi="Microsoft Sans Serif" w:cs="Microsoft Sans Serif"/>
          <w:lang w:eastAsia="de-DE"/>
        </w:rPr>
        <w:t>Vor diesem Hintergrund schließt sich das Deutsche Institut für Menschenrechte der Forderung der EU-Grundrechteagentur an, die seit 2012 laufenden Verhandlungen zur EU-Datenschutzreform zügig zum Abschluss zu bringen. Insbesondere die von der Kommission vorgeschlagenen Vorschriften für eine angemessene Ausstattung der Aufsichtsbehörden sowie zu Klagerechten für Datenschutzorganisationen würden den Rechtsschutz auch hierzulande erheblich verbessern. Die Bundesregierung sollte im EU-Ministerrat darauf hinwirken, dass der Kreis der klageberechtigten Verbände möglichst weit gefasst wird und zum Beispiel auch Gewerkschaften und Verbraucherschutzverbände mit aufgenommen werden.</w:t>
      </w:r>
    </w:p>
    <w:p w:rsidR="0026675C" w:rsidRPr="0026675C"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lang w:eastAsia="de-DE"/>
        </w:rPr>
      </w:pP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b/>
          <w:sz w:val="20"/>
          <w:szCs w:val="20"/>
          <w:lang w:eastAsia="de-DE"/>
        </w:rPr>
      </w:pPr>
      <w:proofErr w:type="spellStart"/>
      <w:r w:rsidRPr="00432EE4">
        <w:rPr>
          <w:rFonts w:ascii="Microsoft Sans Serif" w:eastAsiaTheme="minorEastAsia" w:hAnsi="Microsoft Sans Serif" w:cs="Microsoft Sans Serif"/>
          <w:b/>
          <w:sz w:val="20"/>
          <w:szCs w:val="20"/>
          <w:lang w:eastAsia="de-DE"/>
        </w:rPr>
        <w:t>Factsheet</w:t>
      </w:r>
      <w:proofErr w:type="spellEnd"/>
      <w:r w:rsidRPr="00432EE4">
        <w:rPr>
          <w:rFonts w:ascii="Microsoft Sans Serif" w:eastAsiaTheme="minorEastAsia" w:hAnsi="Microsoft Sans Serif" w:cs="Microsoft Sans Serif"/>
          <w:b/>
          <w:sz w:val="20"/>
          <w:szCs w:val="20"/>
          <w:lang w:eastAsia="de-DE"/>
        </w:rPr>
        <w:t xml:space="preserve"> zu den Ergebnissen der deutschen Teilstudie</w:t>
      </w:r>
    </w:p>
    <w:p w:rsidR="0026675C" w:rsidRPr="00432EE4" w:rsidRDefault="00432EE4"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hyperlink r:id="rId8" w:history="1">
        <w:r w:rsidRPr="00432EE4">
          <w:rPr>
            <w:rStyle w:val="Hyperlink"/>
            <w:rFonts w:ascii="Microsoft Sans Serif" w:eastAsiaTheme="minorEastAsia" w:hAnsi="Microsoft Sans Serif" w:cs="Microsoft Sans Serif"/>
            <w:sz w:val="20"/>
            <w:szCs w:val="20"/>
            <w:lang w:eastAsia="de-DE"/>
          </w:rPr>
          <w:t>http://www.institut-fuer-menschenrechte.de/berichterstattung-an-die-grundrechteagentur-franet/studie-datenschutz.html</w:t>
        </w:r>
      </w:hyperlink>
    </w:p>
    <w:p w:rsidR="00432EE4" w:rsidRPr="00432EE4" w:rsidRDefault="00432EE4"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b/>
          <w:sz w:val="20"/>
          <w:szCs w:val="20"/>
          <w:lang w:eastAsia="de-DE"/>
        </w:rPr>
      </w:pP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b/>
          <w:sz w:val="20"/>
          <w:szCs w:val="20"/>
          <w:lang w:eastAsia="de-DE"/>
        </w:rPr>
      </w:pPr>
      <w:r w:rsidRPr="00432EE4">
        <w:rPr>
          <w:rFonts w:ascii="Microsoft Sans Serif" w:eastAsiaTheme="minorEastAsia" w:hAnsi="Microsoft Sans Serif" w:cs="Microsoft Sans Serif"/>
          <w:b/>
          <w:sz w:val="20"/>
          <w:szCs w:val="20"/>
          <w:lang w:eastAsia="de-DE"/>
        </w:rPr>
        <w:t>Studie der EU-Grundrechteagentur (Englisch)</w:t>
      </w:r>
    </w:p>
    <w:p w:rsidR="0026675C" w:rsidRPr="00432EE4" w:rsidRDefault="00432EE4"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hyperlink r:id="rId9" w:history="1">
        <w:r w:rsidRPr="00432EE4">
          <w:rPr>
            <w:rStyle w:val="Hyperlink"/>
            <w:rFonts w:ascii="Microsoft Sans Serif" w:eastAsiaTheme="minorEastAsia" w:hAnsi="Microsoft Sans Serif" w:cs="Microsoft Sans Serif"/>
            <w:sz w:val="20"/>
            <w:szCs w:val="20"/>
            <w:lang w:eastAsia="de-DE"/>
          </w:rPr>
          <w:t>http://fra.europa.eu/en/publication/2014/access-data</w:t>
        </w:r>
        <w:r w:rsidRPr="00432EE4">
          <w:rPr>
            <w:rStyle w:val="Hyperlink"/>
            <w:rFonts w:ascii="Microsoft Sans Serif" w:eastAsiaTheme="minorEastAsia" w:hAnsi="Microsoft Sans Serif" w:cs="Microsoft Sans Serif"/>
            <w:sz w:val="20"/>
            <w:szCs w:val="20"/>
            <w:lang w:eastAsia="de-DE"/>
          </w:rPr>
          <w:t>-</w:t>
        </w:r>
        <w:r w:rsidRPr="00432EE4">
          <w:rPr>
            <w:rStyle w:val="Hyperlink"/>
            <w:rFonts w:ascii="Microsoft Sans Serif" w:eastAsiaTheme="minorEastAsia" w:hAnsi="Microsoft Sans Serif" w:cs="Microsoft Sans Serif"/>
            <w:sz w:val="20"/>
            <w:szCs w:val="20"/>
            <w:lang w:eastAsia="de-DE"/>
          </w:rPr>
          <w:t>protection-remedies-eu-member-states?_cldee=aGlsZGVicmFuZEBpbnN0aXR1dC1mdWVyLW1lbnNjaGVucmVjaHRlLmRl</w:t>
        </w:r>
      </w:hyperlink>
    </w:p>
    <w:p w:rsidR="00432EE4" w:rsidRPr="00432EE4" w:rsidRDefault="00432EE4"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b/>
          <w:sz w:val="20"/>
          <w:szCs w:val="20"/>
          <w:lang w:eastAsia="de-DE"/>
        </w:rPr>
      </w:pP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r w:rsidRPr="00432EE4">
        <w:rPr>
          <w:rFonts w:ascii="Microsoft Sans Serif" w:eastAsiaTheme="minorEastAsia" w:hAnsi="Microsoft Sans Serif" w:cs="Microsoft Sans Serif"/>
          <w:b/>
          <w:sz w:val="20"/>
          <w:szCs w:val="20"/>
          <w:lang w:eastAsia="de-DE"/>
        </w:rPr>
        <w:t>Pressemitteilung der EU-Grundrechteagentur (Deutsch)</w:t>
      </w:r>
    </w:p>
    <w:p w:rsidR="0026675C" w:rsidRPr="00432EE4" w:rsidRDefault="00432EE4"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hyperlink r:id="rId10" w:history="1">
        <w:r w:rsidR="0026675C" w:rsidRPr="00432EE4">
          <w:rPr>
            <w:rFonts w:ascii="Microsoft Sans Serif" w:eastAsiaTheme="minorEastAsia" w:hAnsi="Microsoft Sans Serif" w:cs="Microsoft Sans Serif"/>
            <w:color w:val="0000FF" w:themeColor="hyperlink"/>
            <w:sz w:val="20"/>
            <w:szCs w:val="20"/>
            <w:u w:val="single"/>
            <w:lang w:eastAsia="de-DE"/>
          </w:rPr>
          <w:t>http://fra.europa.eu/sites/default/files/fra_press_release_data_protection_remedies_report_de.pdf</w:t>
        </w:r>
      </w:hyperlink>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b/>
          <w:sz w:val="20"/>
          <w:szCs w:val="20"/>
          <w:lang w:eastAsia="de-DE"/>
        </w:rPr>
      </w:pPr>
      <w:r w:rsidRPr="00432EE4">
        <w:rPr>
          <w:rFonts w:ascii="Microsoft Sans Serif" w:eastAsiaTheme="minorEastAsia" w:hAnsi="Microsoft Sans Serif" w:cs="Microsoft Sans Serif"/>
          <w:b/>
          <w:sz w:val="20"/>
          <w:szCs w:val="20"/>
          <w:lang w:eastAsia="de-DE"/>
        </w:rPr>
        <w:t>Pressekontakt:</w:t>
      </w: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r w:rsidRPr="00432EE4">
        <w:rPr>
          <w:rFonts w:ascii="Microsoft Sans Serif" w:eastAsiaTheme="minorEastAsia" w:hAnsi="Microsoft Sans Serif" w:cs="Microsoft Sans Serif"/>
          <w:sz w:val="20"/>
          <w:szCs w:val="20"/>
          <w:lang w:eastAsia="de-DE"/>
        </w:rPr>
        <w:t>Bettina Hildebrand, Pressesprecherin</w:t>
      </w:r>
    </w:p>
    <w:p w:rsidR="0026675C" w:rsidRPr="00432EE4" w:rsidRDefault="0026675C" w:rsidP="00266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eastAsiaTheme="minorEastAsia" w:hAnsi="Microsoft Sans Serif" w:cs="Microsoft Sans Serif"/>
          <w:sz w:val="20"/>
          <w:szCs w:val="20"/>
          <w:lang w:eastAsia="de-DE"/>
        </w:rPr>
      </w:pPr>
      <w:r w:rsidRPr="00432EE4">
        <w:rPr>
          <w:rFonts w:ascii="Microsoft Sans Serif" w:eastAsiaTheme="minorEastAsia" w:hAnsi="Microsoft Sans Serif" w:cs="Microsoft Sans Serif"/>
          <w:sz w:val="20"/>
          <w:szCs w:val="20"/>
          <w:lang w:eastAsia="de-DE"/>
        </w:rPr>
        <w:t xml:space="preserve">Telefon +49 30  259 359 14 * Mobil +49 160 966 500 83 </w:t>
      </w:r>
    </w:p>
    <w:p w:rsidR="004F7315" w:rsidRPr="00432EE4" w:rsidRDefault="0026675C" w:rsidP="00432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crosoft Sans Serif" w:hAnsi="Microsoft Sans Serif" w:cs="Microsoft Sans Serif"/>
          <w:b/>
          <w:sz w:val="20"/>
          <w:szCs w:val="20"/>
        </w:rPr>
      </w:pPr>
      <w:r w:rsidRPr="00432EE4">
        <w:rPr>
          <w:rFonts w:ascii="Microsoft Sans Serif" w:eastAsiaTheme="minorEastAsia" w:hAnsi="Microsoft Sans Serif" w:cs="Microsoft Sans Serif"/>
          <w:sz w:val="20"/>
          <w:szCs w:val="20"/>
          <w:lang w:eastAsia="de-DE"/>
        </w:rPr>
        <w:t>E-Mail: hildebrand@institut-fuer-menschenrechte.de</w:t>
      </w:r>
    </w:p>
    <w:sectPr w:rsidR="004F7315" w:rsidRPr="00432EE4">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5C" w:rsidRDefault="0097465C" w:rsidP="00A728FD">
      <w:r>
        <w:separator/>
      </w:r>
    </w:p>
  </w:endnote>
  <w:endnote w:type="continuationSeparator" w:id="0">
    <w:p w:rsidR="0097465C" w:rsidRDefault="0097465C" w:rsidP="00A7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5C" w:rsidRDefault="0097465C" w:rsidP="00A728FD">
      <w:r>
        <w:separator/>
      </w:r>
    </w:p>
  </w:footnote>
  <w:footnote w:type="continuationSeparator" w:id="0">
    <w:p w:rsidR="0097465C" w:rsidRDefault="0097465C" w:rsidP="00A7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65C" w:rsidRDefault="0097465C" w:rsidP="00476705">
    <w:pPr>
      <w:pStyle w:val="Kopfzeile"/>
      <w:jc w:val="right"/>
    </w:pPr>
    <w:r>
      <w:rPr>
        <w:rFonts w:ascii="Arial" w:hAnsi="Arial" w:cs="Arial"/>
        <w:b/>
        <w:bCs/>
        <w:noProof/>
        <w:color w:val="000000"/>
        <w:lang w:eastAsia="de-DE"/>
      </w:rPr>
      <w:drawing>
        <wp:inline distT="0" distB="0" distL="0" distR="0" wp14:anchorId="66A5E3AB" wp14:editId="051BFFCD">
          <wp:extent cx="1694180" cy="583565"/>
          <wp:effectExtent l="0" t="0" r="1270" b="6985"/>
          <wp:docPr id="1" name="Grafik 1" descr="Beschreibung: Beschreibung: logo_DfM_be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logo_DfM_bear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418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F80"/>
    <w:multiLevelType w:val="hybridMultilevel"/>
    <w:tmpl w:val="5C0EFBE8"/>
    <w:lvl w:ilvl="0" w:tplc="8C3445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5A7537"/>
    <w:multiLevelType w:val="hybridMultilevel"/>
    <w:tmpl w:val="62420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CC925FD"/>
    <w:multiLevelType w:val="hybridMultilevel"/>
    <w:tmpl w:val="3CBEB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4F3B99"/>
    <w:multiLevelType w:val="hybridMultilevel"/>
    <w:tmpl w:val="36744D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2155770"/>
    <w:multiLevelType w:val="hybridMultilevel"/>
    <w:tmpl w:val="3F4CA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F554087"/>
    <w:multiLevelType w:val="hybridMultilevel"/>
    <w:tmpl w:val="9B767B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44"/>
    <w:rsid w:val="00091610"/>
    <w:rsid w:val="000A00EC"/>
    <w:rsid w:val="000D04A1"/>
    <w:rsid w:val="000F3939"/>
    <w:rsid w:val="00121F6D"/>
    <w:rsid w:val="0020310E"/>
    <w:rsid w:val="0020697A"/>
    <w:rsid w:val="00215A24"/>
    <w:rsid w:val="002550AF"/>
    <w:rsid w:val="0026675C"/>
    <w:rsid w:val="00266ACB"/>
    <w:rsid w:val="002A6BDB"/>
    <w:rsid w:val="003D4647"/>
    <w:rsid w:val="00432EE4"/>
    <w:rsid w:val="00476705"/>
    <w:rsid w:val="0049098D"/>
    <w:rsid w:val="004B5B72"/>
    <w:rsid w:val="004F04D7"/>
    <w:rsid w:val="004F62EC"/>
    <w:rsid w:val="004F7315"/>
    <w:rsid w:val="00576DDD"/>
    <w:rsid w:val="005C39DB"/>
    <w:rsid w:val="006534B5"/>
    <w:rsid w:val="0066056A"/>
    <w:rsid w:val="00661244"/>
    <w:rsid w:val="006654C7"/>
    <w:rsid w:val="006D16C8"/>
    <w:rsid w:val="00761CC8"/>
    <w:rsid w:val="007B0495"/>
    <w:rsid w:val="007B6F30"/>
    <w:rsid w:val="007E3DDD"/>
    <w:rsid w:val="008A166B"/>
    <w:rsid w:val="0090269A"/>
    <w:rsid w:val="00961F5A"/>
    <w:rsid w:val="00972263"/>
    <w:rsid w:val="0097465C"/>
    <w:rsid w:val="009A1A11"/>
    <w:rsid w:val="00A728FD"/>
    <w:rsid w:val="00AA06CB"/>
    <w:rsid w:val="00AF2567"/>
    <w:rsid w:val="00B119E9"/>
    <w:rsid w:val="00B22F2F"/>
    <w:rsid w:val="00B4677F"/>
    <w:rsid w:val="00B52448"/>
    <w:rsid w:val="00BF5481"/>
    <w:rsid w:val="00CA406F"/>
    <w:rsid w:val="00D126AB"/>
    <w:rsid w:val="00D9715E"/>
    <w:rsid w:val="00DE1F5E"/>
    <w:rsid w:val="00DF5EF4"/>
    <w:rsid w:val="00E035A3"/>
    <w:rsid w:val="00E11B26"/>
    <w:rsid w:val="00E4266A"/>
    <w:rsid w:val="00EE42A2"/>
    <w:rsid w:val="00F15A26"/>
    <w:rsid w:val="00F42403"/>
    <w:rsid w:val="00F52421"/>
    <w:rsid w:val="00F55969"/>
    <w:rsid w:val="00FA1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124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1A11"/>
    <w:pPr>
      <w:ind w:left="720"/>
      <w:contextualSpacing/>
    </w:pPr>
  </w:style>
  <w:style w:type="paragraph" w:styleId="Sprechblasentext">
    <w:name w:val="Balloon Text"/>
    <w:basedOn w:val="Standard"/>
    <w:link w:val="SprechblasentextZchn"/>
    <w:uiPriority w:val="99"/>
    <w:semiHidden/>
    <w:unhideWhenUsed/>
    <w:rsid w:val="00121F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1F6D"/>
    <w:rPr>
      <w:rFonts w:ascii="Tahoma" w:hAnsi="Tahoma" w:cs="Tahoma"/>
      <w:sz w:val="16"/>
      <w:szCs w:val="16"/>
    </w:rPr>
  </w:style>
  <w:style w:type="character" w:styleId="Hyperlink">
    <w:name w:val="Hyperlink"/>
    <w:basedOn w:val="Absatz-Standardschriftart"/>
    <w:uiPriority w:val="99"/>
    <w:unhideWhenUsed/>
    <w:rsid w:val="00A728FD"/>
    <w:rPr>
      <w:color w:val="0000FF" w:themeColor="hyperlink"/>
      <w:u w:val="single"/>
    </w:rPr>
  </w:style>
  <w:style w:type="paragraph" w:styleId="Kopfzeile">
    <w:name w:val="header"/>
    <w:basedOn w:val="Standard"/>
    <w:link w:val="KopfzeileZchn"/>
    <w:uiPriority w:val="99"/>
    <w:unhideWhenUsed/>
    <w:rsid w:val="00A728FD"/>
    <w:pPr>
      <w:tabs>
        <w:tab w:val="center" w:pos="4536"/>
        <w:tab w:val="right" w:pos="9072"/>
      </w:tabs>
    </w:pPr>
  </w:style>
  <w:style w:type="character" w:customStyle="1" w:styleId="KopfzeileZchn">
    <w:name w:val="Kopfzeile Zchn"/>
    <w:basedOn w:val="Absatz-Standardschriftart"/>
    <w:link w:val="Kopfzeile"/>
    <w:uiPriority w:val="99"/>
    <w:rsid w:val="00A728FD"/>
    <w:rPr>
      <w:rFonts w:ascii="Calibri" w:hAnsi="Calibri" w:cs="Calibri"/>
    </w:rPr>
  </w:style>
  <w:style w:type="paragraph" w:styleId="Fuzeile">
    <w:name w:val="footer"/>
    <w:basedOn w:val="Standard"/>
    <w:link w:val="FuzeileZchn"/>
    <w:uiPriority w:val="99"/>
    <w:unhideWhenUsed/>
    <w:rsid w:val="00A728FD"/>
    <w:pPr>
      <w:tabs>
        <w:tab w:val="center" w:pos="4536"/>
        <w:tab w:val="right" w:pos="9072"/>
      </w:tabs>
    </w:pPr>
  </w:style>
  <w:style w:type="character" w:customStyle="1" w:styleId="FuzeileZchn">
    <w:name w:val="Fußzeile Zchn"/>
    <w:basedOn w:val="Absatz-Standardschriftart"/>
    <w:link w:val="Fuzeile"/>
    <w:uiPriority w:val="99"/>
    <w:rsid w:val="00A728FD"/>
    <w:rPr>
      <w:rFonts w:ascii="Calibri" w:hAnsi="Calibri" w:cs="Calibri"/>
    </w:rPr>
  </w:style>
  <w:style w:type="character" w:styleId="BesuchterHyperlink">
    <w:name w:val="FollowedHyperlink"/>
    <w:basedOn w:val="Absatz-Standardschriftart"/>
    <w:uiPriority w:val="99"/>
    <w:semiHidden/>
    <w:unhideWhenUsed/>
    <w:rsid w:val="00961F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124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1A11"/>
    <w:pPr>
      <w:ind w:left="720"/>
      <w:contextualSpacing/>
    </w:pPr>
  </w:style>
  <w:style w:type="paragraph" w:styleId="Sprechblasentext">
    <w:name w:val="Balloon Text"/>
    <w:basedOn w:val="Standard"/>
    <w:link w:val="SprechblasentextZchn"/>
    <w:uiPriority w:val="99"/>
    <w:semiHidden/>
    <w:unhideWhenUsed/>
    <w:rsid w:val="00121F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1F6D"/>
    <w:rPr>
      <w:rFonts w:ascii="Tahoma" w:hAnsi="Tahoma" w:cs="Tahoma"/>
      <w:sz w:val="16"/>
      <w:szCs w:val="16"/>
    </w:rPr>
  </w:style>
  <w:style w:type="character" w:styleId="Hyperlink">
    <w:name w:val="Hyperlink"/>
    <w:basedOn w:val="Absatz-Standardschriftart"/>
    <w:uiPriority w:val="99"/>
    <w:unhideWhenUsed/>
    <w:rsid w:val="00A728FD"/>
    <w:rPr>
      <w:color w:val="0000FF" w:themeColor="hyperlink"/>
      <w:u w:val="single"/>
    </w:rPr>
  </w:style>
  <w:style w:type="paragraph" w:styleId="Kopfzeile">
    <w:name w:val="header"/>
    <w:basedOn w:val="Standard"/>
    <w:link w:val="KopfzeileZchn"/>
    <w:uiPriority w:val="99"/>
    <w:unhideWhenUsed/>
    <w:rsid w:val="00A728FD"/>
    <w:pPr>
      <w:tabs>
        <w:tab w:val="center" w:pos="4536"/>
        <w:tab w:val="right" w:pos="9072"/>
      </w:tabs>
    </w:pPr>
  </w:style>
  <w:style w:type="character" w:customStyle="1" w:styleId="KopfzeileZchn">
    <w:name w:val="Kopfzeile Zchn"/>
    <w:basedOn w:val="Absatz-Standardschriftart"/>
    <w:link w:val="Kopfzeile"/>
    <w:uiPriority w:val="99"/>
    <w:rsid w:val="00A728FD"/>
    <w:rPr>
      <w:rFonts w:ascii="Calibri" w:hAnsi="Calibri" w:cs="Calibri"/>
    </w:rPr>
  </w:style>
  <w:style w:type="paragraph" w:styleId="Fuzeile">
    <w:name w:val="footer"/>
    <w:basedOn w:val="Standard"/>
    <w:link w:val="FuzeileZchn"/>
    <w:uiPriority w:val="99"/>
    <w:unhideWhenUsed/>
    <w:rsid w:val="00A728FD"/>
    <w:pPr>
      <w:tabs>
        <w:tab w:val="center" w:pos="4536"/>
        <w:tab w:val="right" w:pos="9072"/>
      </w:tabs>
    </w:pPr>
  </w:style>
  <w:style w:type="character" w:customStyle="1" w:styleId="FuzeileZchn">
    <w:name w:val="Fußzeile Zchn"/>
    <w:basedOn w:val="Absatz-Standardschriftart"/>
    <w:link w:val="Fuzeile"/>
    <w:uiPriority w:val="99"/>
    <w:rsid w:val="00A728FD"/>
    <w:rPr>
      <w:rFonts w:ascii="Calibri" w:hAnsi="Calibri" w:cs="Calibri"/>
    </w:rPr>
  </w:style>
  <w:style w:type="character" w:styleId="BesuchterHyperlink">
    <w:name w:val="FollowedHyperlink"/>
    <w:basedOn w:val="Absatz-Standardschriftart"/>
    <w:uiPriority w:val="99"/>
    <w:semiHidden/>
    <w:unhideWhenUsed/>
    <w:rsid w:val="00961F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1263">
      <w:bodyDiv w:val="1"/>
      <w:marLeft w:val="0"/>
      <w:marRight w:val="0"/>
      <w:marTop w:val="0"/>
      <w:marBottom w:val="0"/>
      <w:divBdr>
        <w:top w:val="none" w:sz="0" w:space="0" w:color="auto"/>
        <w:left w:val="none" w:sz="0" w:space="0" w:color="auto"/>
        <w:bottom w:val="none" w:sz="0" w:space="0" w:color="auto"/>
        <w:right w:val="none" w:sz="0" w:space="0" w:color="auto"/>
      </w:divBdr>
    </w:div>
    <w:div w:id="14606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fuer-menschenrechte.de/berichterstattung-an-die-grundrechteagentur-franet/studie-datenschutz.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ra.europa.eu/sites/default/files/fra_press_release_data_protection_remedies_report_de.pdf" TargetMode="External"/><Relationship Id="rId4" Type="http://schemas.openxmlformats.org/officeDocument/2006/relationships/settings" Target="settings.xml"/><Relationship Id="rId9" Type="http://schemas.openxmlformats.org/officeDocument/2006/relationships/hyperlink" Target="http://fra.europa.eu/en/publication/2014/access-data-protection-remedies-eu-member-states?_cldee=aGlsZGVicmFuZEBpbnN0aXR1dC1mdWVyLW1lbnNjaGVucmVjaHRlLmR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CDC67F.C08D62D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 Heike</dc:creator>
  <cp:lastModifiedBy>Hildebrand, Bettina</cp:lastModifiedBy>
  <cp:revision>2</cp:revision>
  <cp:lastPrinted>2013-03-12T16:36:00Z</cp:lastPrinted>
  <dcterms:created xsi:type="dcterms:W3CDTF">2014-01-27T11:54:00Z</dcterms:created>
  <dcterms:modified xsi:type="dcterms:W3CDTF">2014-01-27T11:54:00Z</dcterms:modified>
</cp:coreProperties>
</file>